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312"/>
        <w:gridCol w:w="1986"/>
        <w:gridCol w:w="4585"/>
      </w:tblGrid>
      <w:tr w:rsidR="00707440" w:rsidTr="0020453F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165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690" w:type="pct"/>
            <w:shd w:val="clear" w:color="auto" w:fill="auto"/>
            <w:vAlign w:val="center"/>
            <w:hideMark/>
          </w:tcPr>
          <w:p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01336C" w:rsidTr="0020453F">
        <w:trPr>
          <w:trHeight w:val="5452"/>
        </w:trPr>
        <w:tc>
          <w:tcPr>
            <w:tcW w:w="375" w:type="pct"/>
            <w:vAlign w:val="center"/>
          </w:tcPr>
          <w:p w:rsidR="0001336C" w:rsidRPr="00C17762" w:rsidRDefault="0001336C" w:rsidP="0001336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01336C" w:rsidRPr="00C17762" w:rsidRDefault="0001336C" w:rsidP="0001336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室间隔缺损封堵器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1753CF" w:rsidRDefault="0020453F" w:rsidP="001753C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封堵器腰部</w:t>
            </w:r>
            <w:r w:rsidR="001753CF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直径</w:t>
            </w:r>
            <w:r w:rsidR="00C17762">
              <w:rPr>
                <w:rFonts w:ascii="宋体" w:hAnsi="宋体" w:hint="eastAsia"/>
                <w:color w:val="000000"/>
                <w:sz w:val="24"/>
                <w:szCs w:val="24"/>
              </w:rPr>
              <w:t>：</w:t>
            </w:r>
            <w:r w:rsidR="001753CF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4mm-16mm</w:t>
            </w:r>
            <w:r w:rsidRPr="00C17762">
              <w:rPr>
                <w:rFonts w:ascii="宋体" w:hAnsi="宋体"/>
                <w:color w:val="000000"/>
                <w:sz w:val="24"/>
                <w:szCs w:val="24"/>
              </w:rPr>
              <w:t>范围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内各型号</w:t>
            </w:r>
            <w:r w:rsidR="001753CF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。</w:t>
            </w:r>
          </w:p>
          <w:p w:rsidR="0001336C" w:rsidRPr="00C17762" w:rsidRDefault="0001336C" w:rsidP="0047587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690" w:type="pct"/>
            <w:shd w:val="clear" w:color="auto" w:fill="auto"/>
            <w:vAlign w:val="center"/>
          </w:tcPr>
          <w:p w:rsidR="0001336C" w:rsidRPr="00C17762" w:rsidRDefault="0001336C" w:rsidP="0001336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适用范围：</w:t>
            </w:r>
          </w:p>
          <w:p w:rsidR="0001336C" w:rsidRPr="00C17762" w:rsidRDefault="0001336C" w:rsidP="0001336C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该产品用于先天性心脏病室间隔缺损的治疗</w:t>
            </w:r>
          </w:p>
          <w:p w:rsidR="0001336C" w:rsidRPr="00C17762" w:rsidRDefault="0001336C" w:rsidP="0001336C"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01336C" w:rsidRPr="00C17762" w:rsidRDefault="0001336C" w:rsidP="0001336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实现功能：</w:t>
            </w:r>
          </w:p>
          <w:p w:rsidR="0001336C" w:rsidRPr="00C17762" w:rsidRDefault="005C18B8" w:rsidP="0001336C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5C18B8">
              <w:rPr>
                <w:rFonts w:ascii="宋体" w:hAnsi="宋体" w:hint="eastAsia"/>
                <w:color w:val="000000"/>
                <w:sz w:val="24"/>
                <w:szCs w:val="24"/>
              </w:rPr>
              <w:t>是一种经皮</w:t>
            </w:r>
            <w:r w:rsidR="00FC6295">
              <w:rPr>
                <w:rFonts w:ascii="宋体" w:hAnsi="宋体" w:hint="eastAsia"/>
                <w:color w:val="000000"/>
                <w:sz w:val="24"/>
                <w:szCs w:val="24"/>
              </w:rPr>
              <w:t>、</w:t>
            </w:r>
            <w:r w:rsidRPr="005C18B8">
              <w:rPr>
                <w:rFonts w:ascii="宋体" w:hAnsi="宋体" w:hint="eastAsia"/>
                <w:color w:val="000000"/>
                <w:sz w:val="24"/>
                <w:szCs w:val="24"/>
              </w:rPr>
              <w:t>经导管植入的封堵器。</w:t>
            </w:r>
            <w:r w:rsidR="0001336C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封堵器起到阻挡血流通过</w:t>
            </w:r>
            <w:r w:rsidR="00E74CA2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室间隔缺损部位</w:t>
            </w:r>
            <w:r w:rsidR="00E74CA2">
              <w:rPr>
                <w:rFonts w:ascii="宋体" w:hAnsi="宋体" w:hint="eastAsia"/>
                <w:color w:val="000000"/>
                <w:sz w:val="24"/>
                <w:szCs w:val="24"/>
              </w:rPr>
              <w:t>的</w:t>
            </w:r>
            <w:r w:rsidR="0001336C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作用</w:t>
            </w:r>
            <w:r w:rsidR="00FC6295">
              <w:rPr>
                <w:rFonts w:ascii="宋体" w:hAnsi="宋体" w:hint="eastAsia"/>
                <w:color w:val="000000"/>
                <w:sz w:val="24"/>
                <w:szCs w:val="24"/>
              </w:rPr>
              <w:t>。</w:t>
            </w:r>
            <w:r w:rsidR="0001336C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封堵器植入后完全闭合缺损，达到治愈室间隔缺损的目的。</w:t>
            </w:r>
          </w:p>
          <w:p w:rsidR="0001336C" w:rsidRPr="00C17762" w:rsidRDefault="0001336C" w:rsidP="0001336C"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01336C" w:rsidRPr="00C17762" w:rsidRDefault="0001336C" w:rsidP="0001336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材质要求：</w:t>
            </w:r>
          </w:p>
          <w:p w:rsidR="0001336C" w:rsidRPr="00C17762" w:rsidRDefault="00210768" w:rsidP="006452D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优先</w:t>
            </w:r>
            <w:r w:rsidR="0001336C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镍钛合金丝</w:t>
            </w:r>
            <w:r w:rsidR="006452D5">
              <w:rPr>
                <w:rFonts w:ascii="宋体" w:hAnsi="宋体" w:hint="eastAsia"/>
                <w:color w:val="000000"/>
                <w:sz w:val="24"/>
                <w:szCs w:val="24"/>
              </w:rPr>
              <w:t>编织</w:t>
            </w:r>
            <w:bookmarkStart w:id="0" w:name="_GoBack"/>
            <w:bookmarkEnd w:id="0"/>
            <w:r w:rsidR="0001336C" w:rsidRPr="00C17762">
              <w:rPr>
                <w:rFonts w:ascii="宋体" w:hAnsi="宋体" w:hint="eastAsia"/>
                <w:color w:val="000000"/>
                <w:sz w:val="24"/>
                <w:szCs w:val="24"/>
              </w:rPr>
              <w:t>。</w:t>
            </w:r>
          </w:p>
        </w:tc>
      </w:tr>
    </w:tbl>
    <w:p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72" w:rsidRDefault="008C5072" w:rsidP="0001336C">
      <w:r>
        <w:separator/>
      </w:r>
    </w:p>
  </w:endnote>
  <w:endnote w:type="continuationSeparator" w:id="0">
    <w:p w:rsidR="008C5072" w:rsidRDefault="008C5072" w:rsidP="0001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72" w:rsidRDefault="008C5072" w:rsidP="0001336C">
      <w:r>
        <w:separator/>
      </w:r>
    </w:p>
  </w:footnote>
  <w:footnote w:type="continuationSeparator" w:id="0">
    <w:p w:rsidR="008C5072" w:rsidRDefault="008C5072" w:rsidP="00013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1C398A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1336C"/>
    <w:rsid w:val="001753CF"/>
    <w:rsid w:val="001B5E99"/>
    <w:rsid w:val="0020453F"/>
    <w:rsid w:val="00210768"/>
    <w:rsid w:val="00213B49"/>
    <w:rsid w:val="00257A0E"/>
    <w:rsid w:val="002D38EB"/>
    <w:rsid w:val="003D6D5B"/>
    <w:rsid w:val="003E000F"/>
    <w:rsid w:val="00422804"/>
    <w:rsid w:val="0047587D"/>
    <w:rsid w:val="004F5FA6"/>
    <w:rsid w:val="00530E1C"/>
    <w:rsid w:val="00573960"/>
    <w:rsid w:val="005C18B8"/>
    <w:rsid w:val="005C7591"/>
    <w:rsid w:val="005D0605"/>
    <w:rsid w:val="006452D5"/>
    <w:rsid w:val="00690886"/>
    <w:rsid w:val="006933F9"/>
    <w:rsid w:val="006A45E0"/>
    <w:rsid w:val="006B213E"/>
    <w:rsid w:val="00707440"/>
    <w:rsid w:val="00747CD6"/>
    <w:rsid w:val="00760E82"/>
    <w:rsid w:val="007C2DD6"/>
    <w:rsid w:val="00880607"/>
    <w:rsid w:val="008C5072"/>
    <w:rsid w:val="009A1781"/>
    <w:rsid w:val="00A20E77"/>
    <w:rsid w:val="00A45CB3"/>
    <w:rsid w:val="00A65E3F"/>
    <w:rsid w:val="00AA0220"/>
    <w:rsid w:val="00AD317A"/>
    <w:rsid w:val="00AE4D1A"/>
    <w:rsid w:val="00B022AC"/>
    <w:rsid w:val="00B47058"/>
    <w:rsid w:val="00BA07DA"/>
    <w:rsid w:val="00C17762"/>
    <w:rsid w:val="00C37ECA"/>
    <w:rsid w:val="00CE3065"/>
    <w:rsid w:val="00D267C9"/>
    <w:rsid w:val="00D55D45"/>
    <w:rsid w:val="00DA3D7B"/>
    <w:rsid w:val="00DB0F11"/>
    <w:rsid w:val="00DC70D4"/>
    <w:rsid w:val="00DF7769"/>
    <w:rsid w:val="00E74CA2"/>
    <w:rsid w:val="00EF3947"/>
    <w:rsid w:val="00F9493E"/>
    <w:rsid w:val="00F95B86"/>
    <w:rsid w:val="00FA7EA6"/>
    <w:rsid w:val="00FC0E8C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33</cp:revision>
  <cp:lastPrinted>2023-05-15T01:25:00Z</cp:lastPrinted>
  <dcterms:created xsi:type="dcterms:W3CDTF">2023-07-07T09:07:00Z</dcterms:created>
  <dcterms:modified xsi:type="dcterms:W3CDTF">2023-07-17T07:00:00Z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