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93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1495"/>
        <w:gridCol w:w="1611"/>
        <w:gridCol w:w="4777"/>
      </w:tblGrid>
      <w:tr w:rsidR="00707440" w:rsidTr="000A3F33">
        <w:trPr>
          <w:trHeight w:val="499"/>
        </w:trPr>
        <w:tc>
          <w:tcPr>
            <w:tcW w:w="375" w:type="pct"/>
            <w:vAlign w:val="center"/>
          </w:tcPr>
          <w:p w:rsidR="00707440" w:rsidRDefault="00707440" w:rsidP="000A3F33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877" w:type="pct"/>
            <w:shd w:val="clear" w:color="auto" w:fill="auto"/>
            <w:vAlign w:val="center"/>
            <w:hideMark/>
          </w:tcPr>
          <w:p w:rsidR="00707440" w:rsidRDefault="00707440" w:rsidP="000A3F33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945" w:type="pct"/>
            <w:shd w:val="clear" w:color="auto" w:fill="auto"/>
            <w:vAlign w:val="center"/>
            <w:hideMark/>
          </w:tcPr>
          <w:p w:rsidR="00707440" w:rsidRDefault="00707440" w:rsidP="000A3F33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2803" w:type="pct"/>
            <w:shd w:val="clear" w:color="auto" w:fill="auto"/>
            <w:vAlign w:val="center"/>
            <w:hideMark/>
          </w:tcPr>
          <w:p w:rsidR="00707440" w:rsidRDefault="00690886" w:rsidP="000A3F33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产品</w:t>
            </w:r>
            <w:r w:rsidR="00707440"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需求</w:t>
            </w:r>
          </w:p>
        </w:tc>
      </w:tr>
      <w:tr w:rsidR="00C64AEC" w:rsidTr="00EA3D1E">
        <w:trPr>
          <w:trHeight w:val="5432"/>
        </w:trPr>
        <w:tc>
          <w:tcPr>
            <w:tcW w:w="375" w:type="pct"/>
            <w:vAlign w:val="center"/>
          </w:tcPr>
          <w:p w:rsidR="00C64AEC" w:rsidRDefault="00C64AEC" w:rsidP="00263E31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C64AEC" w:rsidRDefault="003B249C" w:rsidP="00682C99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电子注药泵</w:t>
            </w:r>
          </w:p>
          <w:p w:rsidR="00EA3D1E" w:rsidRDefault="00EA3D1E" w:rsidP="00682C99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（输液装置）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C64AEC" w:rsidRDefault="003B249C" w:rsidP="002E02D9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标称容量：</w:t>
            </w:r>
            <w:r>
              <w:rPr>
                <w:rFonts w:ascii="宋体" w:hAnsi="宋体" w:hint="eastAsia"/>
                <w:color w:val="000000"/>
                <w:szCs w:val="18"/>
              </w:rPr>
              <w:t>150ml</w:t>
            </w:r>
          </w:p>
        </w:tc>
        <w:tc>
          <w:tcPr>
            <w:tcW w:w="2803" w:type="pct"/>
            <w:shd w:val="clear" w:color="auto" w:fill="auto"/>
            <w:vAlign w:val="center"/>
          </w:tcPr>
          <w:p w:rsidR="00C64AEC" w:rsidRDefault="00C64AEC" w:rsidP="000A3F33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3E000F">
              <w:rPr>
                <w:rFonts w:ascii="宋体" w:hAnsi="宋体" w:hint="eastAsia"/>
                <w:color w:val="000000"/>
                <w:szCs w:val="18"/>
              </w:rPr>
              <w:t>适用范围：</w:t>
            </w:r>
          </w:p>
          <w:p w:rsidR="008550C9" w:rsidRDefault="003B249C" w:rsidP="00AE2A71">
            <w:pPr>
              <w:pStyle w:val="a5"/>
              <w:spacing w:after="240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用于多种原因引起的疼痛以及需要微量持续或间断注入药液的病人</w:t>
            </w:r>
            <w:r>
              <w:rPr>
                <w:rFonts w:ascii="宋体" w:hAnsi="宋体"/>
                <w:color w:val="000000"/>
                <w:szCs w:val="18"/>
              </w:rPr>
              <w:t>，也可用于癌症病人的化疗。</w:t>
            </w:r>
          </w:p>
          <w:p w:rsidR="00C64AEC" w:rsidRDefault="00C64AEC" w:rsidP="000A3F33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实现功能：</w:t>
            </w:r>
          </w:p>
          <w:p w:rsidR="00C64AEC" w:rsidRDefault="003B249C" w:rsidP="00EA3D1E">
            <w:pPr>
              <w:pStyle w:val="a5"/>
              <w:numPr>
                <w:ilvl w:val="0"/>
                <w:numId w:val="17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注药途径：静脉、硬膜外。</w:t>
            </w:r>
          </w:p>
          <w:p w:rsidR="00EA3D1E" w:rsidRDefault="00EA3D1E" w:rsidP="00EA3D1E">
            <w:pPr>
              <w:pStyle w:val="a5"/>
              <w:numPr>
                <w:ilvl w:val="0"/>
                <w:numId w:val="17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配合电子注药泵驱动装置一起使用，与医院在用驱动装置（ZZB-I-150）适配，或可提供其他设备解决方案。</w:t>
            </w:r>
          </w:p>
          <w:p w:rsidR="00EA3D1E" w:rsidRDefault="00EA3D1E" w:rsidP="00EA3D1E">
            <w:pPr>
              <w:pStyle w:val="a5"/>
              <w:ind w:left="78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 w:rsidRPr="00EA3D1E">
              <w:rPr>
                <w:rFonts w:ascii="宋体" w:hAnsi="宋体" w:hint="eastAsia"/>
                <w:color w:val="000000"/>
                <w:szCs w:val="18"/>
              </w:rPr>
              <w:t>驱动装置要求：</w:t>
            </w:r>
          </w:p>
          <w:p w:rsidR="00EA3D1E" w:rsidRDefault="00EA3D1E" w:rsidP="00EA3D1E">
            <w:pPr>
              <w:pStyle w:val="a5"/>
              <w:numPr>
                <w:ilvl w:val="0"/>
                <w:numId w:val="18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EA3D1E">
              <w:rPr>
                <w:rFonts w:ascii="宋体" w:hAnsi="宋体" w:hint="eastAsia"/>
                <w:color w:val="000000"/>
                <w:szCs w:val="18"/>
              </w:rPr>
              <w:t>可设置每小时输液量；</w:t>
            </w:r>
          </w:p>
          <w:p w:rsidR="00EA3D1E" w:rsidRDefault="00EA3D1E" w:rsidP="00EA3D1E">
            <w:pPr>
              <w:pStyle w:val="a5"/>
              <w:numPr>
                <w:ilvl w:val="0"/>
                <w:numId w:val="18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可持续输液；</w:t>
            </w:r>
          </w:p>
          <w:p w:rsidR="00EA3D1E" w:rsidRDefault="00EA3D1E" w:rsidP="00EA3D1E">
            <w:pPr>
              <w:pStyle w:val="a5"/>
              <w:numPr>
                <w:ilvl w:val="0"/>
                <w:numId w:val="18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可自动给药；</w:t>
            </w:r>
          </w:p>
          <w:p w:rsidR="00EA3D1E" w:rsidRPr="00EA3D1E" w:rsidRDefault="00EA3D1E" w:rsidP="00EA3D1E">
            <w:pPr>
              <w:pStyle w:val="a5"/>
              <w:numPr>
                <w:ilvl w:val="0"/>
                <w:numId w:val="18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可锁定时间。</w:t>
            </w:r>
          </w:p>
        </w:tc>
      </w:tr>
    </w:tbl>
    <w:p w:rsidR="00880607" w:rsidRDefault="003B249C" w:rsidP="00DC70D4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电子注药泵</w:t>
      </w:r>
      <w:r w:rsidR="00857BFA">
        <w:rPr>
          <w:rFonts w:hint="eastAsia"/>
          <w:b/>
          <w:sz w:val="24"/>
        </w:rPr>
        <w:t>需求</w:t>
      </w:r>
      <w:bookmarkStart w:id="0" w:name="_GoBack"/>
      <w:bookmarkEnd w:id="0"/>
    </w:p>
    <w:sectPr w:rsidR="0088060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0033DD2"/>
    <w:multiLevelType w:val="hybridMultilevel"/>
    <w:tmpl w:val="E4926152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FD66169"/>
    <w:multiLevelType w:val="hybridMultilevel"/>
    <w:tmpl w:val="A4D85A3E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3210715"/>
    <w:multiLevelType w:val="hybridMultilevel"/>
    <w:tmpl w:val="BA50324A"/>
    <w:lvl w:ilvl="0" w:tplc="04090011">
      <w:start w:val="1"/>
      <w:numFmt w:val="decimal"/>
      <w:lvlText w:val="%1)"/>
      <w:lvlJc w:val="left"/>
      <w:pPr>
        <w:ind w:left="780" w:hanging="420"/>
      </w:p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8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CBD187E"/>
    <w:multiLevelType w:val="hybridMultilevel"/>
    <w:tmpl w:val="8AD476D8"/>
    <w:lvl w:ilvl="0" w:tplc="04090011">
      <w:start w:val="1"/>
      <w:numFmt w:val="decimal"/>
      <w:lvlText w:val="%1)"/>
      <w:lvlJc w:val="left"/>
      <w:pPr>
        <w:ind w:left="84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D68216B"/>
    <w:multiLevelType w:val="hybridMultilevel"/>
    <w:tmpl w:val="6A3CD9C6"/>
    <w:lvl w:ilvl="0" w:tplc="EE20CBF2">
      <w:start w:val="1"/>
      <w:numFmt w:val="decimalEnclosedCircle"/>
      <w:lvlText w:val="%1"/>
      <w:lvlJc w:val="left"/>
      <w:pPr>
        <w:ind w:left="120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20" w:hanging="420"/>
      </w:pPr>
    </w:lvl>
    <w:lvl w:ilvl="2" w:tplc="0409001B" w:tentative="1">
      <w:start w:val="1"/>
      <w:numFmt w:val="lowerRoman"/>
      <w:lvlText w:val="%3."/>
      <w:lvlJc w:val="right"/>
      <w:pPr>
        <w:ind w:left="2040" w:hanging="420"/>
      </w:pPr>
    </w:lvl>
    <w:lvl w:ilvl="3" w:tplc="0409000F" w:tentative="1">
      <w:start w:val="1"/>
      <w:numFmt w:val="decimal"/>
      <w:lvlText w:val="%4."/>
      <w:lvlJc w:val="left"/>
      <w:pPr>
        <w:ind w:left="2460" w:hanging="420"/>
      </w:pPr>
    </w:lvl>
    <w:lvl w:ilvl="4" w:tplc="04090019" w:tentative="1">
      <w:start w:val="1"/>
      <w:numFmt w:val="lowerLetter"/>
      <w:lvlText w:val="%5)"/>
      <w:lvlJc w:val="left"/>
      <w:pPr>
        <w:ind w:left="2880" w:hanging="420"/>
      </w:pPr>
    </w:lvl>
    <w:lvl w:ilvl="5" w:tplc="0409001B" w:tentative="1">
      <w:start w:val="1"/>
      <w:numFmt w:val="lowerRoman"/>
      <w:lvlText w:val="%6."/>
      <w:lvlJc w:val="right"/>
      <w:pPr>
        <w:ind w:left="3300" w:hanging="420"/>
      </w:pPr>
    </w:lvl>
    <w:lvl w:ilvl="6" w:tplc="0409000F" w:tentative="1">
      <w:start w:val="1"/>
      <w:numFmt w:val="decimal"/>
      <w:lvlText w:val="%7."/>
      <w:lvlJc w:val="left"/>
      <w:pPr>
        <w:ind w:left="3720" w:hanging="420"/>
      </w:pPr>
    </w:lvl>
    <w:lvl w:ilvl="7" w:tplc="04090019" w:tentative="1">
      <w:start w:val="1"/>
      <w:numFmt w:val="lowerLetter"/>
      <w:lvlText w:val="%8)"/>
      <w:lvlJc w:val="left"/>
      <w:pPr>
        <w:ind w:left="4140" w:hanging="420"/>
      </w:pPr>
    </w:lvl>
    <w:lvl w:ilvl="8" w:tplc="0409001B" w:tentative="1">
      <w:start w:val="1"/>
      <w:numFmt w:val="lowerRoman"/>
      <w:lvlText w:val="%9."/>
      <w:lvlJc w:val="right"/>
      <w:pPr>
        <w:ind w:left="4560" w:hanging="420"/>
      </w:pPr>
    </w:lvl>
  </w:abstractNum>
  <w:abstractNum w:abstractNumId="12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3"/>
  </w:num>
  <w:num w:numId="2">
    <w:abstractNumId w:val="3"/>
  </w:num>
  <w:num w:numId="3">
    <w:abstractNumId w:val="0"/>
  </w:num>
  <w:num w:numId="4">
    <w:abstractNumId w:val="12"/>
  </w:num>
  <w:num w:numId="5">
    <w:abstractNumId w:val="9"/>
  </w:num>
  <w:num w:numId="6">
    <w:abstractNumId w:val="8"/>
  </w:num>
  <w:num w:numId="7">
    <w:abstractNumId w:val="2"/>
  </w:num>
  <w:num w:numId="8">
    <w:abstractNumId w:val="17"/>
  </w:num>
  <w:num w:numId="9">
    <w:abstractNumId w:val="16"/>
  </w:num>
  <w:num w:numId="10">
    <w:abstractNumId w:val="6"/>
  </w:num>
  <w:num w:numId="11">
    <w:abstractNumId w:val="1"/>
  </w:num>
  <w:num w:numId="12">
    <w:abstractNumId w:val="15"/>
  </w:num>
  <w:num w:numId="13">
    <w:abstractNumId w:val="14"/>
  </w:num>
  <w:num w:numId="14">
    <w:abstractNumId w:val="4"/>
  </w:num>
  <w:num w:numId="15">
    <w:abstractNumId w:val="10"/>
  </w:num>
  <w:num w:numId="16">
    <w:abstractNumId w:val="5"/>
  </w:num>
  <w:num w:numId="17">
    <w:abstractNumId w:val="7"/>
  </w:num>
  <w:num w:numId="1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7DA"/>
    <w:rsid w:val="00030D22"/>
    <w:rsid w:val="000A3F33"/>
    <w:rsid w:val="001B5E99"/>
    <w:rsid w:val="00213B49"/>
    <w:rsid w:val="00257A0E"/>
    <w:rsid w:val="00263E31"/>
    <w:rsid w:val="002D38EB"/>
    <w:rsid w:val="002E02D9"/>
    <w:rsid w:val="0038104B"/>
    <w:rsid w:val="003B249C"/>
    <w:rsid w:val="003D6D5B"/>
    <w:rsid w:val="003E000F"/>
    <w:rsid w:val="004724FB"/>
    <w:rsid w:val="004F5FA6"/>
    <w:rsid w:val="00530E1C"/>
    <w:rsid w:val="00573960"/>
    <w:rsid w:val="005779F0"/>
    <w:rsid w:val="005C7591"/>
    <w:rsid w:val="005D0605"/>
    <w:rsid w:val="00682C99"/>
    <w:rsid w:val="00690886"/>
    <w:rsid w:val="006933F9"/>
    <w:rsid w:val="006A45E0"/>
    <w:rsid w:val="006B213E"/>
    <w:rsid w:val="00707440"/>
    <w:rsid w:val="00760E82"/>
    <w:rsid w:val="007C2DD6"/>
    <w:rsid w:val="008550C9"/>
    <w:rsid w:val="00857BFA"/>
    <w:rsid w:val="00880607"/>
    <w:rsid w:val="0089691B"/>
    <w:rsid w:val="008A04B4"/>
    <w:rsid w:val="00912BC6"/>
    <w:rsid w:val="00937883"/>
    <w:rsid w:val="009C2D59"/>
    <w:rsid w:val="009E1EBB"/>
    <w:rsid w:val="00AA0220"/>
    <w:rsid w:val="00AD317A"/>
    <w:rsid w:val="00AE2A71"/>
    <w:rsid w:val="00AE4D1A"/>
    <w:rsid w:val="00B022AC"/>
    <w:rsid w:val="00BA07DA"/>
    <w:rsid w:val="00C64AEC"/>
    <w:rsid w:val="00C83E1A"/>
    <w:rsid w:val="00CE3065"/>
    <w:rsid w:val="00D267C9"/>
    <w:rsid w:val="00D55D45"/>
    <w:rsid w:val="00DA3D7B"/>
    <w:rsid w:val="00DC70D4"/>
    <w:rsid w:val="00E51D72"/>
    <w:rsid w:val="00EA3D1E"/>
    <w:rsid w:val="00EF3947"/>
    <w:rsid w:val="00F460AC"/>
    <w:rsid w:val="00F9493E"/>
    <w:rsid w:val="00FA7EA6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1</Pages>
  <Words>31</Words>
  <Characters>182</Characters>
  <Application>Microsoft Office Word</Application>
  <DocSecurity>0</DocSecurity>
  <Lines>1</Lines>
  <Paragraphs>1</Paragraphs>
  <ScaleCrop>false</ScaleCrop>
  <Company>Microsoft</Company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hp</cp:lastModifiedBy>
  <cp:revision>5</cp:revision>
  <cp:lastPrinted>2023-05-15T01:25:00Z</cp:lastPrinted>
  <dcterms:created xsi:type="dcterms:W3CDTF">2023-07-12T09:54:00Z</dcterms:created>
  <dcterms:modified xsi:type="dcterms:W3CDTF">2023-07-14T06:05:00Z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