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51" w:rsidRPr="00631D1E" w:rsidRDefault="00097451" w:rsidP="00097451">
      <w:pPr>
        <w:ind w:rightChars="-162" w:right="-340" w:firstLineChars="700" w:firstLine="2108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项目</w:t>
      </w:r>
      <w:r w:rsidRPr="00631D1E">
        <w:rPr>
          <w:rFonts w:asciiTheme="majorEastAsia" w:eastAsiaTheme="majorEastAsia" w:hAnsiTheme="majorEastAsia" w:hint="eastAsia"/>
          <w:b/>
          <w:sz w:val="30"/>
          <w:szCs w:val="30"/>
        </w:rPr>
        <w:t>名称：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全自动染片机</w:t>
      </w:r>
      <w:bookmarkStart w:id="0" w:name="_GoBack"/>
      <w:bookmarkEnd w:id="0"/>
    </w:p>
    <w:tbl>
      <w:tblPr>
        <w:tblStyle w:val="a3"/>
        <w:tblW w:w="10171" w:type="dxa"/>
        <w:tblInd w:w="-885" w:type="dxa"/>
        <w:tblLook w:val="04A0" w:firstRow="1" w:lastRow="0" w:firstColumn="1" w:lastColumn="0" w:noHBand="0" w:noVBand="1"/>
      </w:tblPr>
      <w:tblGrid>
        <w:gridCol w:w="10171"/>
      </w:tblGrid>
      <w:tr w:rsidR="00097451" w:rsidTr="006A44E8">
        <w:tc>
          <w:tcPr>
            <w:tcW w:w="10171" w:type="dxa"/>
          </w:tcPr>
          <w:p w:rsidR="00097451" w:rsidRDefault="00097451" w:rsidP="006A44E8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基本要求</w:t>
            </w:r>
          </w:p>
          <w:p w:rsidR="00097451" w:rsidRDefault="00097451" w:rsidP="006A44E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数量：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台；</w:t>
            </w:r>
          </w:p>
          <w:p w:rsidR="00097451" w:rsidRDefault="00097451" w:rsidP="006A44E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用途：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微生物实验室微生物涂片的结核萋尼染色、</w:t>
            </w:r>
            <w:r w:rsidRPr="00A3591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结核荧光染色和革兰染色</w:t>
            </w:r>
            <w:r w:rsidR="00085232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097451" w:rsidTr="006A44E8">
        <w:tc>
          <w:tcPr>
            <w:tcW w:w="10171" w:type="dxa"/>
          </w:tcPr>
          <w:p w:rsidR="00097451" w:rsidRDefault="00097451" w:rsidP="006A44E8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主要功能及参数</w:t>
            </w:r>
          </w:p>
          <w:p w:rsidR="00097451" w:rsidRPr="00A35917" w:rsidRDefault="00097451" w:rsidP="006A44E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35917">
              <w:rPr>
                <w:rFonts w:ascii="宋体" w:eastAsia="宋体" w:cs="宋体" w:hint="eastAsia"/>
                <w:kern w:val="0"/>
                <w:sz w:val="24"/>
                <w:szCs w:val="24"/>
              </w:rPr>
              <w:t>1、</w:t>
            </w:r>
            <w:r w:rsidRPr="00A3591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样品</w:t>
            </w:r>
            <w:proofErr w:type="gramStart"/>
            <w:r w:rsidRPr="00A3591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盘最大</w:t>
            </w:r>
            <w:proofErr w:type="gramEnd"/>
            <w:r w:rsidRPr="00A3591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容量</w:t>
            </w:r>
            <w:r w:rsidRPr="00A35917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 xml:space="preserve">： </w:t>
            </w:r>
            <w:r w:rsidRPr="00A3591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≥24</w:t>
            </w:r>
            <w:proofErr w:type="gramStart"/>
            <w:r w:rsidRPr="00A3591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玻</w:t>
            </w:r>
            <w:proofErr w:type="gramEnd"/>
            <w:r w:rsidRPr="00A3591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片；</w:t>
            </w:r>
          </w:p>
          <w:p w:rsidR="00097451" w:rsidRPr="00A35917" w:rsidRDefault="00097451" w:rsidP="006A44E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3591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2、三通道设计，每款试剂都是独立管路。染色流程全自动化，只需加载玻片，操作时无需人为干预；</w:t>
            </w:r>
          </w:p>
          <w:p w:rsidR="00097451" w:rsidRPr="00A35917" w:rsidRDefault="00097451" w:rsidP="006A44E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3591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3、染色完成时，染色片已经经过离心干燥，可直接用于镜检；</w:t>
            </w:r>
          </w:p>
          <w:p w:rsidR="00097451" w:rsidRPr="00A35917" w:rsidRDefault="00097451" w:rsidP="006A44E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3591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4、结核染色符合标准的传统染色方法（ZN热染法，</w:t>
            </w:r>
            <w:proofErr w:type="spellStart"/>
            <w:r w:rsidRPr="00A3591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Kinyoun</w:t>
            </w:r>
            <w:proofErr w:type="spellEnd"/>
            <w:r w:rsidRPr="00A35917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冷染法，荧光染色法）。 革兰氏染色符合</w:t>
            </w:r>
            <w:proofErr w:type="gramStart"/>
            <w:r w:rsidRPr="00A3591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机染标准</w:t>
            </w:r>
            <w:proofErr w:type="gramEnd"/>
            <w:r w:rsidRPr="00A3591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的染色方法（三步法）和</w:t>
            </w:r>
            <w:proofErr w:type="gramStart"/>
            <w:r w:rsidRPr="00A3591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仿手工</w:t>
            </w:r>
            <w:proofErr w:type="gramEnd"/>
            <w:r w:rsidRPr="00A3591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的四步法，两种染色方法同时支持；</w:t>
            </w:r>
          </w:p>
          <w:p w:rsidR="00097451" w:rsidRPr="00A35917" w:rsidRDefault="00097451" w:rsidP="006A44E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3591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5、采用高压离心喷雾染色，染色均匀亮丽；</w:t>
            </w:r>
          </w:p>
          <w:p w:rsidR="00097451" w:rsidRPr="00A35917" w:rsidRDefault="00097451" w:rsidP="006A44E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3591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6、内置全自动快速试剂加热模块，试剂可以在65-85度之间任意设置，便于染料瞬间附着于微生物；</w:t>
            </w:r>
          </w:p>
          <w:p w:rsidR="00097451" w:rsidRPr="00A35917" w:rsidRDefault="00097451" w:rsidP="006A44E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3591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7、支持冷染、试剂热染、荧光染色，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染色时间符合临床需求；</w:t>
            </w:r>
          </w:p>
          <w:p w:rsidR="00097451" w:rsidRPr="00A35917" w:rsidRDefault="00097451" w:rsidP="006A44E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3591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8、24片染色载玻片间无交叉污染，</w:t>
            </w:r>
            <w:proofErr w:type="gramStart"/>
            <w:r w:rsidRPr="00A3591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无脱片现象</w:t>
            </w:r>
            <w:proofErr w:type="gramEnd"/>
            <w:r w:rsidRPr="00A3591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；</w:t>
            </w:r>
          </w:p>
          <w:p w:rsidR="00097451" w:rsidRPr="00A35917" w:rsidRDefault="00097451" w:rsidP="006A44E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3591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9、染色效率：抗酸染色（冷染法）≧64片/小时，抗酸染色（热染法）≧96片/小时。荧光染色≧96片/小时，革兰染色≧192片；</w:t>
            </w:r>
          </w:p>
          <w:p w:rsidR="00097451" w:rsidRPr="00A35917" w:rsidRDefault="00097451" w:rsidP="006A44E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3591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10、7英寸彩色超大屏操作显示, 可自定义</w:t>
            </w:r>
            <w:proofErr w:type="gramStart"/>
            <w:r w:rsidRPr="00A3591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玻</w:t>
            </w:r>
            <w:proofErr w:type="gramEnd"/>
            <w:r w:rsidRPr="00A3591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片数目。全封闭系统，不需要接近水槽，不污染实验室环境；</w:t>
            </w:r>
          </w:p>
          <w:p w:rsidR="00097451" w:rsidRPr="00A35917" w:rsidRDefault="00097451" w:rsidP="006A44E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3591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11、根据</w:t>
            </w:r>
            <w:proofErr w:type="gramStart"/>
            <w:r w:rsidRPr="00A3591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玻</w:t>
            </w:r>
            <w:proofErr w:type="gramEnd"/>
            <w:r w:rsidRPr="00A3591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片数量开始染色，无需</w:t>
            </w:r>
            <w:proofErr w:type="gramStart"/>
            <w:r w:rsidRPr="00A3591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设置染片厚薄</w:t>
            </w:r>
            <w:proofErr w:type="gramEnd"/>
            <w:r w:rsidRPr="00A3591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程度，快速完成抗酸染色；</w:t>
            </w:r>
          </w:p>
          <w:p w:rsidR="00097451" w:rsidRPr="00A35917" w:rsidRDefault="00097451" w:rsidP="006A44E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3591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12、染液用量少，有效节约染色用量，产生更少的废液；</w:t>
            </w:r>
          </w:p>
          <w:p w:rsidR="00097451" w:rsidRPr="00A35917" w:rsidRDefault="00097451" w:rsidP="006A44E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3591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13、具有自动酒精清洗，特殊流路清洗</w:t>
            </w:r>
            <w:proofErr w:type="gramStart"/>
            <w:r w:rsidRPr="00A3591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和喷量检测</w:t>
            </w:r>
            <w:proofErr w:type="gramEnd"/>
            <w:r w:rsidRPr="00A3591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，维护方便。染色时有染色进度条，染色完成时，有提示音。具有试剂不足自动报警和故障报警功能；</w:t>
            </w:r>
          </w:p>
          <w:p w:rsidR="00097451" w:rsidRPr="00A35917" w:rsidRDefault="00097451" w:rsidP="006A44E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3591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14、染色</w:t>
            </w:r>
            <w:proofErr w:type="gramStart"/>
            <w:r w:rsidRPr="00A3591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仪内部</w:t>
            </w:r>
            <w:proofErr w:type="gramEnd"/>
            <w:r w:rsidRPr="00A3591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各部件及试剂管路都采用耐腐蚀材料，确保设备的稳定性；</w:t>
            </w:r>
          </w:p>
          <w:p w:rsidR="00097451" w:rsidRPr="00A35917" w:rsidRDefault="00097451" w:rsidP="006A44E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 w:rsidRPr="00A3591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15、安全性能：只有盖子闭合时才能进行操作，机器运行时候自动开启电磁锁，保证操作人员安全，面板上有指示灯显示机器运行状态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。</w:t>
            </w:r>
          </w:p>
        </w:tc>
      </w:tr>
      <w:tr w:rsidR="00097451" w:rsidTr="006A44E8">
        <w:tc>
          <w:tcPr>
            <w:tcW w:w="10171" w:type="dxa"/>
          </w:tcPr>
          <w:p w:rsidR="00097451" w:rsidRDefault="00097451" w:rsidP="006A44E8">
            <w:pPr>
              <w:ind w:firstLineChars="1300" w:firstLine="3654"/>
            </w:pPr>
            <w:r>
              <w:rPr>
                <w:rFonts w:hint="eastAsia"/>
                <w:b/>
                <w:bCs/>
                <w:sz w:val="28"/>
                <w:szCs w:val="28"/>
              </w:rPr>
              <w:t>主要配置及附件</w:t>
            </w:r>
          </w:p>
          <w:p w:rsidR="00097451" w:rsidRPr="00321A15" w:rsidRDefault="00097451" w:rsidP="006A44E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主机1台。</w:t>
            </w:r>
          </w:p>
        </w:tc>
      </w:tr>
      <w:tr w:rsidR="00097451" w:rsidTr="006A44E8">
        <w:tc>
          <w:tcPr>
            <w:tcW w:w="10171" w:type="dxa"/>
          </w:tcPr>
          <w:p w:rsidR="00097451" w:rsidRDefault="00097451" w:rsidP="006A44E8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售后服务要求</w:t>
            </w:r>
          </w:p>
          <w:p w:rsidR="00097451" w:rsidRDefault="00097451" w:rsidP="006A44E8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医疗器械注册证、生产许可证、营业执照、出厂质检合格证明；</w:t>
            </w:r>
          </w:p>
          <w:p w:rsidR="00097451" w:rsidRDefault="00097451" w:rsidP="006A44E8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提供用户操作手册、维修手册和操作规程，</w:t>
            </w:r>
            <w:r>
              <w:rPr>
                <w:rFonts w:asciiTheme="minorEastAsia" w:hAnsiTheme="minorEastAsia"/>
                <w:sz w:val="24"/>
                <w:szCs w:val="24"/>
              </w:rPr>
              <w:t>根据医院需求提供操作培训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097451" w:rsidRDefault="00097451" w:rsidP="006A44E8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保修期2年，终身维修，维修24小时响应，保证零配件供应7年，系统软件终生免费升级；</w:t>
            </w:r>
          </w:p>
          <w:p w:rsidR="00097451" w:rsidRDefault="00097451" w:rsidP="006A44E8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交货期：合同签订后2个月内；</w:t>
            </w:r>
          </w:p>
          <w:p w:rsidR="00097451" w:rsidRDefault="00097451" w:rsidP="006A44E8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承诺耗材价格。</w:t>
            </w:r>
          </w:p>
        </w:tc>
      </w:tr>
    </w:tbl>
    <w:p w:rsidR="00097451" w:rsidRDefault="00097451" w:rsidP="00097451">
      <w:pPr>
        <w:ind w:leftChars="-472" w:left="-991"/>
        <w:rPr>
          <w:sz w:val="28"/>
          <w:szCs w:val="28"/>
        </w:rPr>
      </w:pPr>
    </w:p>
    <w:p w:rsidR="005C4F24" w:rsidRPr="00097451" w:rsidRDefault="005C4F24" w:rsidP="00097451"/>
    <w:sectPr w:rsidR="005C4F24" w:rsidRPr="00097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D9B" w:rsidRDefault="00523D9B" w:rsidP="00631D1E">
      <w:r>
        <w:separator/>
      </w:r>
    </w:p>
  </w:endnote>
  <w:endnote w:type="continuationSeparator" w:id="0">
    <w:p w:rsidR="00523D9B" w:rsidRDefault="00523D9B" w:rsidP="0063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D9B" w:rsidRDefault="00523D9B" w:rsidP="00631D1E">
      <w:r>
        <w:separator/>
      </w:r>
    </w:p>
  </w:footnote>
  <w:footnote w:type="continuationSeparator" w:id="0">
    <w:p w:rsidR="00523D9B" w:rsidRDefault="00523D9B" w:rsidP="00631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E75BE"/>
    <w:multiLevelType w:val="singleLevel"/>
    <w:tmpl w:val="859E75BE"/>
    <w:lvl w:ilvl="0">
      <w:start w:val="1"/>
      <w:numFmt w:val="decimal"/>
      <w:suff w:val="nothing"/>
      <w:lvlText w:val="%1、"/>
      <w:lvlJc w:val="left"/>
    </w:lvl>
  </w:abstractNum>
  <w:abstractNum w:abstractNumId="1">
    <w:nsid w:val="6AA6DFBC"/>
    <w:multiLevelType w:val="singleLevel"/>
    <w:tmpl w:val="6AA6DFB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62"/>
    <w:rsid w:val="000019E9"/>
    <w:rsid w:val="00085232"/>
    <w:rsid w:val="00097451"/>
    <w:rsid w:val="001537B6"/>
    <w:rsid w:val="0015430B"/>
    <w:rsid w:val="001B2CCD"/>
    <w:rsid w:val="001C440D"/>
    <w:rsid w:val="002232CE"/>
    <w:rsid w:val="00265C17"/>
    <w:rsid w:val="00333E77"/>
    <w:rsid w:val="00380B2F"/>
    <w:rsid w:val="003F1923"/>
    <w:rsid w:val="00442ACE"/>
    <w:rsid w:val="0046781E"/>
    <w:rsid w:val="004A3839"/>
    <w:rsid w:val="004B3D90"/>
    <w:rsid w:val="004C3A9A"/>
    <w:rsid w:val="00523D9B"/>
    <w:rsid w:val="00542261"/>
    <w:rsid w:val="005524A7"/>
    <w:rsid w:val="00572ADF"/>
    <w:rsid w:val="005B27C9"/>
    <w:rsid w:val="005B3A32"/>
    <w:rsid w:val="005C4F24"/>
    <w:rsid w:val="00631D1E"/>
    <w:rsid w:val="006409BD"/>
    <w:rsid w:val="00670910"/>
    <w:rsid w:val="006E03B9"/>
    <w:rsid w:val="00707456"/>
    <w:rsid w:val="007D72D6"/>
    <w:rsid w:val="007F36A6"/>
    <w:rsid w:val="00837191"/>
    <w:rsid w:val="00901AD3"/>
    <w:rsid w:val="00907088"/>
    <w:rsid w:val="009A004F"/>
    <w:rsid w:val="009A2837"/>
    <w:rsid w:val="00A13154"/>
    <w:rsid w:val="00A828D5"/>
    <w:rsid w:val="00B41AF1"/>
    <w:rsid w:val="00BA3862"/>
    <w:rsid w:val="00BC54FA"/>
    <w:rsid w:val="00C71B8E"/>
    <w:rsid w:val="00C914EB"/>
    <w:rsid w:val="00CD3124"/>
    <w:rsid w:val="00D75AFB"/>
    <w:rsid w:val="00D80B2F"/>
    <w:rsid w:val="00DC1724"/>
    <w:rsid w:val="00DE6F1B"/>
    <w:rsid w:val="00E4556C"/>
    <w:rsid w:val="00E713E5"/>
    <w:rsid w:val="00EE2B12"/>
    <w:rsid w:val="00F346B5"/>
    <w:rsid w:val="00F72AA0"/>
    <w:rsid w:val="00F87A8C"/>
    <w:rsid w:val="00FB2C97"/>
    <w:rsid w:val="28CD45E6"/>
    <w:rsid w:val="3699519F"/>
    <w:rsid w:val="6190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4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C440D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4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C440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hp</cp:lastModifiedBy>
  <cp:revision>31</cp:revision>
  <dcterms:created xsi:type="dcterms:W3CDTF">2022-03-28T02:31:00Z</dcterms:created>
  <dcterms:modified xsi:type="dcterms:W3CDTF">2022-08-08T02:25:00Z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EEA83630073541AFB4C33BA8307D553D</vt:lpwstr>
  </property>
</Properties>
</file>