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一、总体要求</w:t>
      </w:r>
      <w:bookmarkStart w:id="0" w:name="_GoBack"/>
      <w:bookmarkEnd w:id="0"/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 xml:space="preserve">1.所供设备参数和配置符合医院使用需求； 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2.设备保修时间≥2年，设备中的锂电池≥5年（如有）；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3.设备运输、安装至正常使用所产生的一切费用由供应商承担；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4.设备如有耗材必须提供耗材价格，医用一次性耗材必须在浙江省药械平台中标或有阳光采购代码；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5.提供设备联网数据接口类型及协议，并协助完成设备与医院网络的互联互通，相关费用由设备供应商承担（如有）；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6.提供设备首次质检、调试、计量等工作（如需）；</w:t>
      </w:r>
    </w:p>
    <w:p w:rsidR="008338D9" w:rsidRP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7.提供用户操作手册、维修手册、简易操作规程等相关资料；</w:t>
      </w:r>
    </w:p>
    <w:p w:rsid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8338D9">
        <w:rPr>
          <w:rFonts w:asciiTheme="majorEastAsia" w:eastAsiaTheme="majorEastAsia" w:hAnsiTheme="majorEastAsia" w:hint="eastAsia"/>
          <w:szCs w:val="21"/>
        </w:rPr>
        <w:t>8.设备软件永久免费升级（如有）。</w:t>
      </w:r>
    </w:p>
    <w:p w:rsidR="008338D9" w:rsidRDefault="008338D9" w:rsidP="008338D9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8338D9" w:rsidRDefault="008338D9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Cs w:val="30"/>
        </w:rPr>
        <w:t>二、技术参数及配置要求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项目</w:t>
      </w:r>
      <w:r w:rsidR="00A94B3F">
        <w:rPr>
          <w:rFonts w:asciiTheme="majorEastAsia" w:eastAsiaTheme="majorEastAsia" w:hAnsiTheme="majorEastAsia" w:hint="eastAsia"/>
          <w:b/>
          <w:szCs w:val="21"/>
          <w:u w:val="single"/>
        </w:rPr>
        <w:t>1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：</w:t>
      </w: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低速离心机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5台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一、总体要求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适用范围：用于样本分析前样本的分离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二、主要功能和技术参数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1、LED数字显示，具有转速和离心力双显示功能；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2、最大离心力至少为4000rpm及以上；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3、动态显示离心力和离心转速，可设置和转换绝对离心力和相对离心力；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4、具有即时离心功能；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5、具有离心不平衡补偿装置和不平衡自动断电保护装置；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6、具有马达过热安全防护装置；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7、具有三点悬吊式平衡系统及门盖断电装置；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8、具有定时功能，可精确掌握有效离心时间；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9、具有自动刹车系统，可实现5-7秒停机无回荡；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10、套管容积至少为10ml/15ml × 12支</w:t>
      </w:r>
      <w:r w:rsidR="00CE3BE9">
        <w:rPr>
          <w:rFonts w:asciiTheme="majorEastAsia" w:eastAsiaTheme="majorEastAsia" w:hAnsiTheme="majorEastAsia" w:hint="eastAsia"/>
          <w:szCs w:val="21"/>
        </w:rPr>
        <w:t>；</w:t>
      </w:r>
    </w:p>
    <w:p w:rsidR="00CE3BE9" w:rsidRPr="00CE3BE9" w:rsidRDefault="00CE3BE9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CE3BE9">
        <w:rPr>
          <w:rFonts w:asciiTheme="majorEastAsia" w:eastAsiaTheme="majorEastAsia" w:hAnsiTheme="majorEastAsia" w:hint="eastAsia"/>
          <w:szCs w:val="21"/>
        </w:rPr>
        <w:t>11、长*宽不超过40cm*40cm。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三、配置要求</w:t>
      </w:r>
    </w:p>
    <w:p w:rsidR="00DE2D87" w:rsidRDefault="00204400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每台配置：</w:t>
      </w:r>
      <w:r w:rsidR="00DE2D87" w:rsidRPr="00DE2D87">
        <w:rPr>
          <w:rFonts w:asciiTheme="majorEastAsia" w:eastAsiaTheme="majorEastAsia" w:hAnsiTheme="majorEastAsia" w:hint="eastAsia"/>
          <w:szCs w:val="21"/>
        </w:rPr>
        <w:t>主机1台，套管（10ml）12支，套管（15ml）12支</w:t>
      </w:r>
      <w:r w:rsidR="007673CD">
        <w:rPr>
          <w:rFonts w:asciiTheme="majorEastAsia" w:eastAsiaTheme="majorEastAsia" w:hAnsiTheme="majorEastAsia" w:hint="eastAsia"/>
          <w:szCs w:val="21"/>
        </w:rPr>
        <w:t>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项目</w:t>
      </w:r>
      <w:r w:rsidR="00A94B3F">
        <w:rPr>
          <w:rFonts w:asciiTheme="majorEastAsia" w:eastAsiaTheme="majorEastAsia" w:hAnsiTheme="majorEastAsia" w:hint="eastAsia"/>
          <w:b/>
          <w:szCs w:val="21"/>
          <w:u w:val="single"/>
        </w:rPr>
        <w:t>2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：</w:t>
      </w: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心脏电生理刺激仪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1台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一、总体要求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适用范围：用于经食管内无创电生理检查和经心脏内有创心脏电生理检查。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二、主要功能和技术参数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1、可同步记录体表十二导参数；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2、可同步记录食管导联参数；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3、具有数据、图形永久保存功能；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4、具有记录时波形回溯；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5、具有标记、测量计算、寻找、波形截取、波形对比、报告单打印等功能；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6、食管刺激脉宽10ms，电压5～30V可调；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 xml:space="preserve">7、心内刺激脉宽1 </w:t>
      </w:r>
      <w:proofErr w:type="spellStart"/>
      <w:r w:rsidRPr="00DE2D87">
        <w:rPr>
          <w:rFonts w:asciiTheme="majorEastAsia" w:eastAsiaTheme="majorEastAsia" w:hAnsiTheme="majorEastAsia" w:hint="eastAsia"/>
          <w:szCs w:val="21"/>
        </w:rPr>
        <w:t>ms</w:t>
      </w:r>
      <w:proofErr w:type="spellEnd"/>
      <w:r w:rsidRPr="00DE2D87">
        <w:rPr>
          <w:rFonts w:asciiTheme="majorEastAsia" w:eastAsiaTheme="majorEastAsia" w:hAnsiTheme="majorEastAsia" w:hint="eastAsia"/>
          <w:szCs w:val="21"/>
        </w:rPr>
        <w:t>，电压0～8V可调（主机状态下）；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8、R波感知灵敏度：体表≥1mv；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lastRenderedPageBreak/>
        <w:t xml:space="preserve">9、基础刺激S1S1连续：S1S1配对间期60 </w:t>
      </w:r>
      <w:proofErr w:type="spellStart"/>
      <w:r w:rsidRPr="00DE2D87">
        <w:rPr>
          <w:rFonts w:asciiTheme="majorEastAsia" w:eastAsiaTheme="majorEastAsia" w:hAnsiTheme="majorEastAsia" w:hint="eastAsia"/>
          <w:szCs w:val="21"/>
        </w:rPr>
        <w:t>ms</w:t>
      </w:r>
      <w:proofErr w:type="spellEnd"/>
      <w:r w:rsidRPr="00DE2D87">
        <w:rPr>
          <w:rFonts w:asciiTheme="majorEastAsia" w:eastAsiaTheme="majorEastAsia" w:hAnsiTheme="majorEastAsia" w:hint="eastAsia"/>
          <w:szCs w:val="21"/>
        </w:rPr>
        <w:t xml:space="preserve">～1999 </w:t>
      </w:r>
      <w:proofErr w:type="spellStart"/>
      <w:r w:rsidRPr="00DE2D87">
        <w:rPr>
          <w:rFonts w:asciiTheme="majorEastAsia" w:eastAsiaTheme="majorEastAsia" w:hAnsiTheme="majorEastAsia" w:hint="eastAsia"/>
          <w:szCs w:val="21"/>
        </w:rPr>
        <w:t>ms</w:t>
      </w:r>
      <w:proofErr w:type="spellEnd"/>
      <w:r w:rsidRPr="00DE2D87">
        <w:rPr>
          <w:rFonts w:asciiTheme="majorEastAsia" w:eastAsiaTheme="majorEastAsia" w:hAnsiTheme="majorEastAsia" w:hint="eastAsia"/>
          <w:szCs w:val="21"/>
        </w:rPr>
        <w:t>，S1S1刺激频率30～1000次/分 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10、S1S1定时时间：1秒～99秒；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11、S1S1定数数量：1个～99个；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12、S1S1起搏刺激：72次/分；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13、扫描步长可任意选择；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14、短阵猝发Burst：食管：180、200、250次/分，心内：180、200、230次/分；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15、可设定高频刺激限制功能是否允许；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16、早搏程控刺激S1S2比例：食管：8︰1、6︰1、4︰1；心内：8︰1、4︰1 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 xml:space="preserve">17、早搏程控刺激S1S2 、S2S3、S3S4可配对间期：10ms～999 </w:t>
      </w:r>
      <w:proofErr w:type="spellStart"/>
      <w:r w:rsidRPr="00DE2D87">
        <w:rPr>
          <w:rFonts w:asciiTheme="majorEastAsia" w:eastAsiaTheme="majorEastAsia" w:hAnsiTheme="majorEastAsia" w:hint="eastAsia"/>
          <w:szCs w:val="21"/>
        </w:rPr>
        <w:t>ms</w:t>
      </w:r>
      <w:proofErr w:type="spellEnd"/>
      <w:r w:rsidRPr="00DE2D87">
        <w:rPr>
          <w:rFonts w:asciiTheme="majorEastAsia" w:eastAsiaTheme="majorEastAsia" w:hAnsiTheme="majorEastAsia" w:hint="eastAsia"/>
          <w:szCs w:val="21"/>
        </w:rPr>
        <w:t xml:space="preserve">  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18、早搏程控刺激RS2比例：食管：8︰1、6︰1、4︰1；心内：8︰1、4︰1；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19、S1S1逐次递增、递减刺激；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 xml:space="preserve">20、RS2 S2S3 S3S4可配对间期：10ms～999 </w:t>
      </w:r>
      <w:proofErr w:type="spellStart"/>
      <w:r w:rsidRPr="00DE2D87">
        <w:rPr>
          <w:rFonts w:asciiTheme="majorEastAsia" w:eastAsiaTheme="majorEastAsia" w:hAnsiTheme="majorEastAsia" w:hint="eastAsia"/>
          <w:szCs w:val="21"/>
        </w:rPr>
        <w:t>ms</w:t>
      </w:r>
      <w:proofErr w:type="spellEnd"/>
      <w:r w:rsidR="007673CD">
        <w:rPr>
          <w:rFonts w:asciiTheme="majorEastAsia" w:eastAsiaTheme="majorEastAsia" w:hAnsiTheme="majorEastAsia" w:hint="eastAsia"/>
          <w:szCs w:val="21"/>
        </w:rPr>
        <w:t>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三、配置要求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1、主机1台；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2、笔记本电脑或台式一体电脑一台；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3、激光打印机1台；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4、食道电极导管1支；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5、食管输出连接线、食管导联连接线、心内输出连接线、R波感知输入线、心电十二导联线各1根；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6、导管定位线2根；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7、肢体导联电极夹1套；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8、USB连接线1根</w:t>
      </w:r>
      <w:r w:rsidR="007673CD">
        <w:rPr>
          <w:rFonts w:asciiTheme="majorEastAsia" w:eastAsiaTheme="majorEastAsia" w:hAnsiTheme="majorEastAsia" w:hint="eastAsia"/>
          <w:szCs w:val="21"/>
        </w:rPr>
        <w:t>。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项目</w:t>
      </w:r>
      <w:r w:rsidR="00A94B3F">
        <w:rPr>
          <w:rFonts w:asciiTheme="majorEastAsia" w:eastAsiaTheme="majorEastAsia" w:hAnsiTheme="majorEastAsia" w:hint="eastAsia"/>
          <w:b/>
          <w:szCs w:val="21"/>
          <w:u w:val="single"/>
        </w:rPr>
        <w:t>3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：</w:t>
      </w:r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小鼠代谢</w:t>
      </w:r>
      <w:proofErr w:type="gramStart"/>
      <w:r w:rsidRPr="00DE2D87">
        <w:rPr>
          <w:rFonts w:asciiTheme="majorEastAsia" w:eastAsiaTheme="majorEastAsia" w:hAnsiTheme="majorEastAsia" w:hint="eastAsia"/>
          <w:b/>
          <w:szCs w:val="21"/>
          <w:u w:val="single"/>
        </w:rPr>
        <w:t>笼</w:t>
      </w:r>
      <w:proofErr w:type="gramEnd"/>
      <w:r>
        <w:rPr>
          <w:rFonts w:asciiTheme="majorEastAsia" w:eastAsiaTheme="majorEastAsia" w:hAnsiTheme="majorEastAsia" w:hint="eastAsia"/>
          <w:b/>
          <w:szCs w:val="21"/>
          <w:u w:val="single"/>
        </w:rPr>
        <w:t>1套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一、总体要求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适用范围：可有效地将单小鼠尿液与粪便分离，并且能够高效的将尿液收集起来。</w:t>
      </w:r>
      <w:r w:rsidRPr="00DE2D87">
        <w:rPr>
          <w:rFonts w:asciiTheme="majorEastAsia" w:eastAsiaTheme="majorEastAsia" w:hAnsiTheme="majorEastAsia" w:hint="eastAsia"/>
          <w:szCs w:val="21"/>
        </w:rPr>
        <w:tab/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二、主要功能和技术参数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1、整个代谢笼的材质为PC和PMP；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2、代谢笼的PC材质可耐121度高温灭菌，PMP材质可耐134度高温高压灭菌；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3、收集斗由PMP材质组成，高温高压灭菌可达134°C, 耐化学腐蚀，内壁无接缝;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4、锥型分离器、尿环、尿液收集管、粪便收集管由PMP材质组成，高温高压灭菌可达134°C, 耐化学腐蚀；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5、上部笼盒舱、下部笼盒舱、水瓶以及喂食槽由PC材质组成，高温高压灭菌可达121°C，耐化学腐蚀；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6、尿液经过漏斗会被自动收集到塑料试管中；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7、所有结构组件均便于拆卸清洗，上下笼盒只需旋转就可以分离/安装；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8、具备ISO-9001和ISO14001认证</w:t>
      </w:r>
      <w:r w:rsidR="009E3F25">
        <w:rPr>
          <w:rFonts w:asciiTheme="majorEastAsia" w:eastAsiaTheme="majorEastAsia" w:hAnsiTheme="majorEastAsia" w:hint="eastAsia"/>
          <w:szCs w:val="21"/>
        </w:rPr>
        <w:t>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三、配置要求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1、单小鼠代谢笼12个，物理冷却槽 12个，食盒个数12个，水瓶个数12个，物理冷却槽12个；</w:t>
      </w:r>
    </w:p>
    <w:p w:rsid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 w:rsidRPr="00DE2D87">
        <w:rPr>
          <w:rFonts w:asciiTheme="majorEastAsia" w:eastAsiaTheme="majorEastAsia" w:hAnsiTheme="majorEastAsia" w:hint="eastAsia"/>
          <w:szCs w:val="21"/>
        </w:rPr>
        <w:t>2、代谢笼支架 1个</w:t>
      </w:r>
      <w:r w:rsidR="007673CD">
        <w:rPr>
          <w:rFonts w:asciiTheme="majorEastAsia" w:eastAsiaTheme="majorEastAsia" w:hAnsiTheme="majorEastAsia" w:hint="eastAsia"/>
          <w:szCs w:val="21"/>
        </w:rPr>
        <w:t>。</w:t>
      </w:r>
    </w:p>
    <w:p w:rsidR="00DE2D87" w:rsidRPr="00DE2D87" w:rsidRDefault="00DE2D87" w:rsidP="00DE2D87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D62A73" w:rsidRDefault="00D62A73"/>
    <w:sectPr w:rsidR="00D62A73" w:rsidSect="008338D9">
      <w:footerReference w:type="default" r:id="rId8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2D" w:rsidRDefault="0013112D" w:rsidP="00C90B40">
      <w:r>
        <w:separator/>
      </w:r>
    </w:p>
  </w:endnote>
  <w:endnote w:type="continuationSeparator" w:id="0">
    <w:p w:rsidR="0013112D" w:rsidRDefault="0013112D" w:rsidP="00C9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B2" w:rsidRDefault="00FF2C8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94B3F" w:rsidRPr="00A94B3F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75CB2" w:rsidRDefault="001311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2D" w:rsidRDefault="0013112D" w:rsidP="00C90B40">
      <w:r>
        <w:separator/>
      </w:r>
    </w:p>
  </w:footnote>
  <w:footnote w:type="continuationSeparator" w:id="0">
    <w:p w:rsidR="0013112D" w:rsidRDefault="0013112D" w:rsidP="00C9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2299BD3"/>
    <w:multiLevelType w:val="singleLevel"/>
    <w:tmpl w:val="62299BD3"/>
    <w:lvl w:ilvl="0">
      <w:start w:val="1"/>
      <w:numFmt w:val="decimal"/>
      <w:suff w:val="nothing"/>
      <w:lvlText w:val="%1、"/>
      <w:lvlJc w:val="left"/>
    </w:lvl>
  </w:abstractNum>
  <w:abstractNum w:abstractNumId="2">
    <w:nsid w:val="624545CD"/>
    <w:multiLevelType w:val="singleLevel"/>
    <w:tmpl w:val="624545C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28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32A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2D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06C4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4400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0FDF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128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39E6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2F7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AD0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5823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3CD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38D9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87453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3AD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2D1D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3F25"/>
    <w:rsid w:val="009E6C53"/>
    <w:rsid w:val="009E7229"/>
    <w:rsid w:val="009E7A15"/>
    <w:rsid w:val="009F07F3"/>
    <w:rsid w:val="009F0DF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9F7B65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4B3F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211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256C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1EE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0B40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3BE9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2D87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2A8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66AA9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C88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17</cp:revision>
  <dcterms:created xsi:type="dcterms:W3CDTF">2022-02-23T01:18:00Z</dcterms:created>
  <dcterms:modified xsi:type="dcterms:W3CDTF">2022-05-17T01:43:00Z</dcterms:modified>
</cp:coreProperties>
</file>