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862" w:rsidRPr="00631D1E" w:rsidRDefault="001B2CCD" w:rsidP="001B2CCD">
      <w:pPr>
        <w:ind w:rightChars="-162" w:right="-340" w:firstLineChars="800" w:firstLine="2409"/>
        <w:rPr>
          <w:rFonts w:asciiTheme="majorEastAsia" w:eastAsiaTheme="majorEastAsia" w:hAnsiTheme="majorEastAsia"/>
          <w:b/>
          <w:sz w:val="30"/>
          <w:szCs w:val="30"/>
        </w:rPr>
      </w:pPr>
      <w:proofErr w:type="gramStart"/>
      <w:r>
        <w:rPr>
          <w:rFonts w:asciiTheme="majorEastAsia" w:eastAsiaTheme="majorEastAsia" w:hAnsiTheme="majorEastAsia" w:hint="eastAsia"/>
          <w:b/>
          <w:sz w:val="30"/>
          <w:szCs w:val="30"/>
        </w:rPr>
        <w:t>无创心排量</w:t>
      </w:r>
      <w:proofErr w:type="gramEnd"/>
      <w:r>
        <w:rPr>
          <w:rFonts w:asciiTheme="majorEastAsia" w:eastAsiaTheme="majorEastAsia" w:hAnsiTheme="majorEastAsia" w:hint="eastAsia"/>
          <w:b/>
          <w:sz w:val="30"/>
          <w:szCs w:val="30"/>
        </w:rPr>
        <w:t>仪参数</w:t>
      </w:r>
    </w:p>
    <w:tbl>
      <w:tblPr>
        <w:tblStyle w:val="a3"/>
        <w:tblW w:w="10238" w:type="dxa"/>
        <w:tblInd w:w="-952" w:type="dxa"/>
        <w:tblLook w:val="04A0" w:firstRow="1" w:lastRow="0" w:firstColumn="1" w:lastColumn="0" w:noHBand="0" w:noVBand="1"/>
      </w:tblPr>
      <w:tblGrid>
        <w:gridCol w:w="10238"/>
      </w:tblGrid>
      <w:tr w:rsidR="00BA3862">
        <w:tc>
          <w:tcPr>
            <w:tcW w:w="10238" w:type="dxa"/>
          </w:tcPr>
          <w:p w:rsidR="00BA3862" w:rsidRDefault="00D75AFB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基本要求</w:t>
            </w:r>
          </w:p>
          <w:p w:rsidR="00BA3862" w:rsidRDefault="00D75AF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数量：</w:t>
            </w:r>
            <w:r w:rsidR="001C440D">
              <w:rPr>
                <w:rFonts w:hint="eastAsia"/>
                <w:sz w:val="24"/>
                <w:szCs w:val="24"/>
              </w:rPr>
              <w:t>1</w:t>
            </w:r>
            <w:r w:rsidR="001C440D">
              <w:rPr>
                <w:rFonts w:hint="eastAsia"/>
                <w:sz w:val="24"/>
                <w:szCs w:val="24"/>
              </w:rPr>
              <w:t>台；</w:t>
            </w:r>
          </w:p>
          <w:p w:rsidR="00BA3862" w:rsidRDefault="00D75AF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用途：</w:t>
            </w:r>
            <w:r w:rsidR="001C440D">
              <w:rPr>
                <w:rFonts w:asciiTheme="minorEastAsia" w:hAnsiTheme="minorEastAsia" w:cs="楷体" w:hint="eastAsia"/>
                <w:color w:val="000000"/>
                <w:sz w:val="24"/>
                <w:szCs w:val="24"/>
              </w:rPr>
              <w:t>用于</w:t>
            </w:r>
            <w:r w:rsidR="001C440D" w:rsidRPr="00850A25">
              <w:rPr>
                <w:rFonts w:asciiTheme="minorEastAsia" w:hAnsiTheme="minorEastAsia" w:cs="楷体" w:hint="eastAsia"/>
                <w:color w:val="000000"/>
                <w:sz w:val="24"/>
                <w:szCs w:val="24"/>
              </w:rPr>
              <w:t>儿童、新生儿</w:t>
            </w:r>
            <w:r w:rsidR="001C440D">
              <w:rPr>
                <w:rFonts w:asciiTheme="minorEastAsia" w:hAnsiTheme="minorEastAsia" w:cs="楷体" w:hint="eastAsia"/>
                <w:color w:val="000000"/>
                <w:sz w:val="24"/>
                <w:szCs w:val="24"/>
              </w:rPr>
              <w:t>的</w:t>
            </w:r>
            <w:r w:rsidR="001C440D" w:rsidRPr="00850A25">
              <w:rPr>
                <w:rFonts w:asciiTheme="minorEastAsia" w:hAnsiTheme="minorEastAsia" w:cs="楷体" w:hint="eastAsia"/>
                <w:color w:val="000000"/>
                <w:sz w:val="24"/>
                <w:szCs w:val="24"/>
              </w:rPr>
              <w:t>无创、连续、实时监测心输出量及相关血流动力学参数</w:t>
            </w:r>
            <w:r w:rsidR="001C440D">
              <w:rPr>
                <w:rFonts w:asciiTheme="minorEastAsia" w:hAnsiTheme="minorEastAsia" w:cs="楷体" w:hint="eastAsia"/>
                <w:color w:val="000000"/>
                <w:sz w:val="24"/>
                <w:szCs w:val="24"/>
              </w:rPr>
              <w:t>。</w:t>
            </w:r>
          </w:p>
        </w:tc>
      </w:tr>
      <w:tr w:rsidR="00BA3862">
        <w:trPr>
          <w:trHeight w:val="1014"/>
        </w:trPr>
        <w:tc>
          <w:tcPr>
            <w:tcW w:w="10238" w:type="dxa"/>
          </w:tcPr>
          <w:p w:rsidR="00BA3862" w:rsidRDefault="00D75AF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主要功能及参数</w:t>
            </w:r>
          </w:p>
          <w:p w:rsidR="00BA3862" w:rsidRDefault="001C44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、主要功能：</w:t>
            </w:r>
          </w:p>
          <w:p w:rsidR="001C440D" w:rsidRDefault="001C440D">
            <w:pPr>
              <w:rPr>
                <w:rFonts w:asciiTheme="minorEastAsia" w:hAnsiTheme="minorEastAsia" w:cs="楷体"/>
                <w:sz w:val="24"/>
                <w:szCs w:val="24"/>
              </w:rPr>
            </w:pPr>
            <w:r w:rsidRPr="001C440D">
              <w:rPr>
                <w:rFonts w:asciiTheme="minorEastAsia" w:hAnsiTheme="minorEastAsia" w:hint="eastAsia"/>
                <w:sz w:val="24"/>
                <w:szCs w:val="24"/>
              </w:rPr>
              <w:t>1.1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整机轻便，</w:t>
            </w:r>
            <w:r w:rsidRPr="00850A25">
              <w:rPr>
                <w:rFonts w:asciiTheme="minorEastAsia" w:hAnsiTheme="minorEastAsia" w:cs="楷体" w:hint="eastAsia"/>
                <w:color w:val="000000"/>
                <w:sz w:val="24"/>
                <w:szCs w:val="24"/>
              </w:rPr>
              <w:t>有充电电池，主机有显示屏幕，可脱离电脑独立显示</w:t>
            </w:r>
            <w:r>
              <w:rPr>
                <w:rFonts w:asciiTheme="minorEastAsia" w:hAnsiTheme="minorEastAsia" w:cs="楷体" w:hint="eastAsia"/>
                <w:sz w:val="24"/>
                <w:szCs w:val="24"/>
              </w:rPr>
              <w:t>参数及趋势图；</w:t>
            </w:r>
          </w:p>
          <w:p w:rsidR="001C440D" w:rsidRDefault="001C440D">
            <w:pPr>
              <w:rPr>
                <w:rFonts w:ascii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hAnsiTheme="minorEastAsia" w:cs="楷体" w:hint="eastAsia"/>
                <w:sz w:val="24"/>
                <w:szCs w:val="24"/>
              </w:rPr>
              <w:t xml:space="preserve">1.2 </w:t>
            </w:r>
            <w:r w:rsidRPr="00850A25">
              <w:rPr>
                <w:rFonts w:asciiTheme="minorEastAsia" w:hAnsiTheme="minorEastAsia" w:cs="楷体" w:hint="eastAsia"/>
                <w:sz w:val="24"/>
                <w:szCs w:val="24"/>
              </w:rPr>
              <w:t>主机可与床旁监护仪进行通讯，测量参数可在床旁监护仪屏幕上显示</w:t>
            </w:r>
            <w:r>
              <w:rPr>
                <w:rFonts w:asciiTheme="minorEastAsia" w:hAnsiTheme="minorEastAsia" w:cs="楷体" w:hint="eastAsia"/>
                <w:sz w:val="24"/>
                <w:szCs w:val="24"/>
              </w:rPr>
              <w:t>；</w:t>
            </w:r>
          </w:p>
          <w:p w:rsidR="001C440D" w:rsidRDefault="001C440D">
            <w:pPr>
              <w:rPr>
                <w:rFonts w:ascii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hAnsiTheme="minorEastAsia" w:cs="楷体" w:hint="eastAsia"/>
                <w:sz w:val="24"/>
                <w:szCs w:val="24"/>
              </w:rPr>
              <w:t xml:space="preserve">1.3 </w:t>
            </w:r>
            <w:r w:rsidRPr="00850A25">
              <w:rPr>
                <w:rFonts w:asciiTheme="minorEastAsia" w:hAnsiTheme="minorEastAsia" w:cs="楷体" w:hint="eastAsia"/>
                <w:sz w:val="24"/>
                <w:szCs w:val="24"/>
              </w:rPr>
              <w:t>主机可连接工作站，对数据进行进一步分析，测量参数可以生</w:t>
            </w:r>
            <w:r>
              <w:rPr>
                <w:rFonts w:asciiTheme="minorEastAsia" w:hAnsiTheme="minorEastAsia" w:cs="楷体" w:hint="eastAsia"/>
                <w:sz w:val="24"/>
                <w:szCs w:val="24"/>
              </w:rPr>
              <w:t>成表格文档保存，方便对病人病情进行研究分析，可输出患者检测报告；</w:t>
            </w:r>
            <w:r w:rsidRPr="00850A25">
              <w:rPr>
                <w:rFonts w:asciiTheme="minorEastAsia" w:hAnsiTheme="minorEastAsia" w:cs="楷体" w:hint="eastAsia"/>
                <w:sz w:val="24"/>
                <w:szCs w:val="24"/>
              </w:rPr>
              <w:t>数据报告储存≥2000份</w:t>
            </w:r>
            <w:r>
              <w:rPr>
                <w:rFonts w:asciiTheme="minorEastAsia" w:hAnsiTheme="minorEastAsia" w:cs="楷体" w:hint="eastAsia"/>
                <w:sz w:val="24"/>
                <w:szCs w:val="24"/>
              </w:rPr>
              <w:t>；</w:t>
            </w:r>
          </w:p>
          <w:p w:rsidR="001C440D" w:rsidRDefault="001C440D">
            <w:pPr>
              <w:rPr>
                <w:rFonts w:ascii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hAnsiTheme="minorEastAsia" w:cs="楷体" w:hint="eastAsia"/>
                <w:sz w:val="24"/>
                <w:szCs w:val="24"/>
              </w:rPr>
              <w:t xml:space="preserve">1.4 </w:t>
            </w:r>
            <w:r w:rsidRPr="00850A25">
              <w:rPr>
                <w:rFonts w:asciiTheme="minorEastAsia" w:hAnsiTheme="minorEastAsia" w:cs="楷体" w:hint="eastAsia"/>
                <w:sz w:val="24"/>
                <w:szCs w:val="24"/>
              </w:rPr>
              <w:t>可提示信号强度、起搏器侦测、传感器脱落、电池容量、错误</w:t>
            </w:r>
            <w:r>
              <w:rPr>
                <w:rFonts w:asciiTheme="minorEastAsia" w:hAnsiTheme="minorEastAsia" w:cs="楷体" w:hint="eastAsia"/>
                <w:sz w:val="24"/>
                <w:szCs w:val="24"/>
              </w:rPr>
              <w:t>；</w:t>
            </w:r>
          </w:p>
          <w:p w:rsidR="001C440D" w:rsidRDefault="001C440D">
            <w:pPr>
              <w:rPr>
                <w:rFonts w:ascii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hAnsiTheme="minorEastAsia" w:cs="楷体" w:hint="eastAsia"/>
                <w:sz w:val="24"/>
                <w:szCs w:val="24"/>
              </w:rPr>
              <w:t xml:space="preserve">1.5 </w:t>
            </w:r>
            <w:r w:rsidRPr="00850A25">
              <w:rPr>
                <w:rFonts w:asciiTheme="minorEastAsia" w:hAnsiTheme="minorEastAsia" w:cs="楷体" w:hint="eastAsia"/>
                <w:sz w:val="24"/>
                <w:szCs w:val="24"/>
              </w:rPr>
              <w:t>传感器</w:t>
            </w:r>
            <w:proofErr w:type="gramStart"/>
            <w:r w:rsidRPr="00850A25">
              <w:rPr>
                <w:rFonts w:asciiTheme="minorEastAsia" w:hAnsiTheme="minorEastAsia" w:cs="楷体" w:hint="eastAsia"/>
                <w:sz w:val="24"/>
                <w:szCs w:val="24"/>
              </w:rPr>
              <w:t>数</w:t>
            </w:r>
            <w:r>
              <w:rPr>
                <w:rFonts w:asciiTheme="minorEastAsia" w:hAnsiTheme="minorEastAsia" w:cs="楷体" w:hint="eastAsia"/>
                <w:sz w:val="24"/>
                <w:szCs w:val="24"/>
              </w:rPr>
              <w:t>采用</w:t>
            </w:r>
            <w:proofErr w:type="gramEnd"/>
            <w:r w:rsidRPr="00850A25">
              <w:rPr>
                <w:rFonts w:asciiTheme="minorEastAsia" w:hAnsiTheme="minorEastAsia" w:cs="楷体" w:hint="eastAsia"/>
                <w:sz w:val="24"/>
                <w:szCs w:val="24"/>
              </w:rPr>
              <w:t>高质量阻抗电极</w:t>
            </w:r>
            <w:r>
              <w:rPr>
                <w:rFonts w:asciiTheme="minorEastAsia" w:hAnsiTheme="minorEastAsia" w:cs="楷体" w:hint="eastAsia"/>
                <w:sz w:val="24"/>
                <w:szCs w:val="24"/>
              </w:rPr>
              <w:t>；</w:t>
            </w:r>
          </w:p>
          <w:p w:rsidR="001C440D" w:rsidRDefault="001C440D">
            <w:pPr>
              <w:rPr>
                <w:rFonts w:ascii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hAnsiTheme="minorEastAsia" w:cs="楷体" w:hint="eastAsia"/>
                <w:sz w:val="24"/>
                <w:szCs w:val="24"/>
              </w:rPr>
              <w:t xml:space="preserve">1.6 </w:t>
            </w:r>
            <w:r w:rsidRPr="00850A25">
              <w:rPr>
                <w:rFonts w:asciiTheme="minorEastAsia" w:hAnsiTheme="minorEastAsia" w:cs="楷体" w:hint="eastAsia"/>
                <w:sz w:val="24"/>
                <w:szCs w:val="24"/>
              </w:rPr>
              <w:t>测量数据输出时间≤2分钟</w:t>
            </w:r>
            <w:r>
              <w:rPr>
                <w:rFonts w:asciiTheme="minorEastAsia" w:hAnsiTheme="minorEastAsia" w:cs="楷体" w:hint="eastAsia"/>
                <w:sz w:val="24"/>
                <w:szCs w:val="24"/>
              </w:rPr>
              <w:t>；</w:t>
            </w:r>
          </w:p>
          <w:p w:rsidR="001C440D" w:rsidRDefault="001C440D">
            <w:pPr>
              <w:rPr>
                <w:rFonts w:ascii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hAnsiTheme="minorEastAsia" w:cs="楷体" w:hint="eastAsia"/>
                <w:sz w:val="24"/>
                <w:szCs w:val="24"/>
              </w:rPr>
              <w:t xml:space="preserve">1.7 </w:t>
            </w:r>
            <w:r w:rsidRPr="00850A25">
              <w:rPr>
                <w:rFonts w:asciiTheme="minorEastAsia" w:hAnsiTheme="minorEastAsia" w:cs="楷体" w:hint="eastAsia"/>
                <w:sz w:val="24"/>
                <w:szCs w:val="24"/>
              </w:rPr>
              <w:t>有起搏器模式，可用于携带起搏器患者的心输出量及血流动力学检测。可提供相关文件作为用途真实性的证明</w:t>
            </w:r>
            <w:r>
              <w:rPr>
                <w:rFonts w:asciiTheme="minorEastAsia" w:hAnsiTheme="minorEastAsia" w:cs="楷体" w:hint="eastAsia"/>
                <w:sz w:val="24"/>
                <w:szCs w:val="24"/>
              </w:rPr>
              <w:t>；</w:t>
            </w:r>
          </w:p>
          <w:p w:rsidR="001C440D" w:rsidRDefault="001C440D">
            <w:pPr>
              <w:rPr>
                <w:rFonts w:ascii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hAnsiTheme="minorEastAsia" w:cs="楷体" w:hint="eastAsia"/>
                <w:sz w:val="24"/>
                <w:szCs w:val="24"/>
              </w:rPr>
              <w:t xml:space="preserve">1.8 </w:t>
            </w:r>
            <w:r w:rsidRPr="00850A25">
              <w:rPr>
                <w:rFonts w:asciiTheme="minorEastAsia" w:hAnsiTheme="minorEastAsia" w:cs="楷体" w:hint="eastAsia"/>
                <w:sz w:val="24"/>
                <w:szCs w:val="24"/>
              </w:rPr>
              <w:t>测量过程不受体位变化影响；体位调整时，不需要在设备端进行“体位选择”操作；可在患者水肿情况下监测；可在呼吸机条件下监测；操作过程无需认为校正操作</w:t>
            </w:r>
            <w:r>
              <w:rPr>
                <w:rFonts w:asciiTheme="minorEastAsia" w:hAnsiTheme="minorEastAsia" w:cs="楷体" w:hint="eastAsia"/>
                <w:sz w:val="24"/>
                <w:szCs w:val="24"/>
              </w:rPr>
              <w:t>；</w:t>
            </w:r>
          </w:p>
          <w:p w:rsidR="001C440D" w:rsidRDefault="001C440D">
            <w:pPr>
              <w:rPr>
                <w:rFonts w:ascii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hAnsiTheme="minorEastAsia" w:cs="楷体" w:hint="eastAsia"/>
                <w:sz w:val="24"/>
                <w:szCs w:val="24"/>
              </w:rPr>
              <w:t xml:space="preserve">1.9 </w:t>
            </w:r>
            <w:r w:rsidRPr="00850A25">
              <w:rPr>
                <w:rFonts w:asciiTheme="minorEastAsia" w:hAnsiTheme="minorEastAsia" w:cs="楷体" w:hint="eastAsia"/>
                <w:sz w:val="24"/>
                <w:szCs w:val="24"/>
              </w:rPr>
              <w:t>具备体表面积模式或体重模式；可设定信号放大倍数、SVV计算的平均周期等，能根据患者信息自动调整测量参数的参考正常值范围</w:t>
            </w:r>
            <w:r>
              <w:rPr>
                <w:rFonts w:asciiTheme="minorEastAsia" w:hAnsiTheme="minorEastAsia" w:cs="楷体" w:hint="eastAsia"/>
                <w:sz w:val="24"/>
                <w:szCs w:val="24"/>
              </w:rPr>
              <w:t>；</w:t>
            </w:r>
          </w:p>
          <w:p w:rsidR="001C440D" w:rsidRDefault="001C440D">
            <w:pPr>
              <w:rPr>
                <w:rFonts w:ascii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hAnsiTheme="minorEastAsia" w:cs="楷体" w:hint="eastAsia"/>
                <w:sz w:val="24"/>
                <w:szCs w:val="24"/>
              </w:rPr>
              <w:t xml:space="preserve">1.10 </w:t>
            </w:r>
            <w:r w:rsidRPr="00850A25">
              <w:rPr>
                <w:rFonts w:asciiTheme="minorEastAsia" w:hAnsiTheme="minorEastAsia" w:cs="楷体"/>
                <w:sz w:val="24"/>
                <w:szCs w:val="24"/>
              </w:rPr>
              <w:t>电脑端即时显示监测软件具备休克判别辅助诊断模块</w:t>
            </w:r>
            <w:r>
              <w:rPr>
                <w:rFonts w:asciiTheme="minorEastAsia" w:hAnsiTheme="minorEastAsia" w:cs="楷体"/>
                <w:sz w:val="24"/>
                <w:szCs w:val="24"/>
              </w:rPr>
              <w:t>；</w:t>
            </w:r>
          </w:p>
          <w:p w:rsidR="001C440D" w:rsidRDefault="001C440D">
            <w:pPr>
              <w:rPr>
                <w:rFonts w:ascii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hAnsiTheme="minorEastAsia" w:cs="楷体" w:hint="eastAsia"/>
                <w:sz w:val="24"/>
                <w:szCs w:val="24"/>
              </w:rPr>
              <w:t>2、主要技术参数：</w:t>
            </w:r>
          </w:p>
          <w:p w:rsidR="001C440D" w:rsidRPr="00850A25" w:rsidRDefault="001C440D" w:rsidP="001C440D">
            <w:pPr>
              <w:pStyle w:val="TableParagraph"/>
              <w:rPr>
                <w:rFonts w:asciiTheme="minorEastAsia" w:hAnsiTheme="minorEastAsia" w:cs="楷体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2.1 </w:t>
            </w:r>
            <w:r w:rsidRPr="00850A25">
              <w:rPr>
                <w:rFonts w:asciiTheme="minorEastAsia" w:hAnsiTheme="minorEastAsia" w:cs="楷体" w:hint="eastAsia"/>
                <w:color w:val="000000"/>
                <w:sz w:val="24"/>
              </w:rPr>
              <w:t>评估血流-心输出量的参数：</w:t>
            </w:r>
          </w:p>
          <w:p w:rsidR="001C440D" w:rsidRPr="00850A25" w:rsidRDefault="001C440D" w:rsidP="001C440D">
            <w:pPr>
              <w:pStyle w:val="TableParagraph"/>
              <w:ind w:firstLineChars="200" w:firstLine="480"/>
              <w:rPr>
                <w:rFonts w:asciiTheme="minorEastAsia" w:hAnsiTheme="minorEastAsia" w:cs="楷体"/>
                <w:sz w:val="24"/>
              </w:rPr>
            </w:pPr>
            <w:r w:rsidRPr="00850A25">
              <w:rPr>
                <w:rFonts w:asciiTheme="minorEastAsia" w:hAnsiTheme="minorEastAsia" w:cs="楷体" w:hint="eastAsia"/>
                <w:color w:val="000000"/>
                <w:kern w:val="0"/>
                <w:sz w:val="24"/>
                <w:lang w:bidi="ar"/>
              </w:rPr>
              <w:t xml:space="preserve">SV </w:t>
            </w:r>
            <w:proofErr w:type="gramStart"/>
            <w:r w:rsidRPr="00850A25">
              <w:rPr>
                <w:rFonts w:asciiTheme="minorEastAsia" w:hAnsiTheme="minorEastAsia" w:cs="楷体" w:hint="eastAsia"/>
                <w:color w:val="000000"/>
                <w:kern w:val="0"/>
                <w:sz w:val="24"/>
                <w:lang w:bidi="ar"/>
              </w:rPr>
              <w:t>每博输出量</w:t>
            </w:r>
            <w:proofErr w:type="gramEnd"/>
            <w:r w:rsidRPr="00850A25">
              <w:rPr>
                <w:rFonts w:asciiTheme="minorEastAsia" w:hAnsiTheme="minorEastAsia" w:cs="楷体" w:hint="eastAsia"/>
                <w:color w:val="000000"/>
                <w:kern w:val="0"/>
                <w:sz w:val="24"/>
                <w:lang w:bidi="ar"/>
              </w:rPr>
              <w:t xml:space="preserve">，监测范围：1–200ml </w:t>
            </w:r>
            <w:r>
              <w:rPr>
                <w:rFonts w:asciiTheme="minorEastAsia" w:hAnsiTheme="minorEastAsia" w:cs="楷体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1C440D" w:rsidRPr="00850A25" w:rsidRDefault="001C440D" w:rsidP="001C440D">
            <w:pPr>
              <w:pStyle w:val="TableParagraph"/>
              <w:ind w:firstLineChars="200" w:firstLine="480"/>
              <w:rPr>
                <w:rFonts w:asciiTheme="minorEastAsia" w:hAnsiTheme="minorEastAsia" w:cs="楷体"/>
                <w:sz w:val="24"/>
              </w:rPr>
            </w:pPr>
            <w:r w:rsidRPr="00850A25">
              <w:rPr>
                <w:rFonts w:asciiTheme="minorEastAsia" w:hAnsiTheme="minorEastAsia" w:cs="楷体" w:hint="eastAsia"/>
                <w:color w:val="000000"/>
                <w:kern w:val="0"/>
                <w:sz w:val="24"/>
                <w:lang w:bidi="ar"/>
              </w:rPr>
              <w:t>SI(体表面积)，</w:t>
            </w:r>
            <w:proofErr w:type="gramStart"/>
            <w:r w:rsidRPr="00850A25">
              <w:rPr>
                <w:rFonts w:asciiTheme="minorEastAsia" w:hAnsiTheme="minorEastAsia" w:cs="楷体" w:hint="eastAsia"/>
                <w:color w:val="000000"/>
                <w:kern w:val="0"/>
                <w:sz w:val="24"/>
                <w:lang w:bidi="ar"/>
              </w:rPr>
              <w:t>每博输出量</w:t>
            </w:r>
            <w:proofErr w:type="gramEnd"/>
            <w:r w:rsidRPr="00850A25">
              <w:rPr>
                <w:rFonts w:asciiTheme="minorEastAsia" w:hAnsiTheme="minorEastAsia" w:cs="楷体" w:hint="eastAsia"/>
                <w:color w:val="000000"/>
                <w:kern w:val="0"/>
                <w:sz w:val="24"/>
                <w:lang w:bidi="ar"/>
              </w:rPr>
              <w:t>指数，监测范围：0.5-2500ml/m2</w:t>
            </w:r>
            <w:r>
              <w:rPr>
                <w:rFonts w:asciiTheme="minorEastAsia" w:hAnsiTheme="minorEastAsia" w:cs="楷体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1C440D" w:rsidRPr="00850A25" w:rsidRDefault="001C440D" w:rsidP="001C440D">
            <w:pPr>
              <w:pStyle w:val="TableParagraph"/>
              <w:ind w:firstLineChars="200" w:firstLine="480"/>
              <w:rPr>
                <w:rFonts w:asciiTheme="minorEastAsia" w:hAnsiTheme="minorEastAsia" w:cs="楷体"/>
                <w:sz w:val="24"/>
              </w:rPr>
            </w:pPr>
            <w:r w:rsidRPr="00850A25">
              <w:rPr>
                <w:rFonts w:asciiTheme="minorEastAsia" w:hAnsiTheme="minorEastAsia" w:cs="楷体" w:hint="eastAsia"/>
                <w:color w:val="000000"/>
                <w:kern w:val="0"/>
                <w:sz w:val="24"/>
                <w:lang w:bidi="ar"/>
              </w:rPr>
              <w:t xml:space="preserve">CO 心排量，监测范围：0.1–20 l/min </w:t>
            </w:r>
            <w:r>
              <w:rPr>
                <w:rFonts w:asciiTheme="minorEastAsia" w:hAnsiTheme="minorEastAsia" w:cs="楷体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1C440D" w:rsidRPr="00850A25" w:rsidRDefault="001C440D" w:rsidP="001C440D">
            <w:pPr>
              <w:pStyle w:val="TableParagraph"/>
              <w:ind w:firstLineChars="200" w:firstLine="480"/>
              <w:rPr>
                <w:rFonts w:asciiTheme="minorEastAsia" w:hAnsiTheme="minorEastAsia" w:cs="楷体"/>
                <w:sz w:val="24"/>
              </w:rPr>
            </w:pPr>
            <w:r w:rsidRPr="00850A25">
              <w:rPr>
                <w:rFonts w:asciiTheme="minorEastAsia" w:hAnsiTheme="minorEastAsia" w:cs="楷体" w:hint="eastAsia"/>
                <w:color w:val="000000"/>
                <w:kern w:val="0"/>
                <w:sz w:val="24"/>
                <w:lang w:bidi="ar"/>
              </w:rPr>
              <w:t xml:space="preserve">CI(体表面积)心排量指数，监测范围：0.05-250 l/min/ m2 </w:t>
            </w:r>
            <w:r>
              <w:rPr>
                <w:rFonts w:asciiTheme="minorEastAsia" w:hAnsiTheme="minorEastAsia" w:cs="楷体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1C440D" w:rsidRDefault="001C440D" w:rsidP="001C440D">
            <w:pPr>
              <w:pStyle w:val="TableParagraph"/>
              <w:ind w:firstLineChars="200" w:firstLine="480"/>
              <w:rPr>
                <w:rFonts w:asciiTheme="minorEastAsia" w:hAnsiTheme="minorEastAsia" w:cs="楷体"/>
                <w:color w:val="000000"/>
                <w:kern w:val="0"/>
                <w:sz w:val="24"/>
                <w:lang w:bidi="ar"/>
              </w:rPr>
            </w:pPr>
            <w:r w:rsidRPr="00850A25">
              <w:rPr>
                <w:rFonts w:asciiTheme="minorEastAsia" w:hAnsiTheme="minorEastAsia" w:cs="楷体" w:hint="eastAsia"/>
                <w:color w:val="000000"/>
                <w:kern w:val="0"/>
                <w:sz w:val="24"/>
                <w:lang w:bidi="ar"/>
              </w:rPr>
              <w:t>HR心率，监测范围：30-350</w:t>
            </w:r>
            <w:r>
              <w:rPr>
                <w:rFonts w:asciiTheme="minorEastAsia" w:hAnsiTheme="minorEastAsia" w:cs="楷体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1C440D" w:rsidRDefault="001C440D" w:rsidP="001C440D">
            <w:pPr>
              <w:pStyle w:val="TableParagraph"/>
              <w:rPr>
                <w:rFonts w:asciiTheme="minorEastAsia" w:hAnsiTheme="minorEastAsia" w:cs="楷体"/>
                <w:color w:val="000000"/>
                <w:sz w:val="24"/>
              </w:rPr>
            </w:pPr>
            <w:r>
              <w:rPr>
                <w:rFonts w:asciiTheme="minorEastAsia" w:hAnsiTheme="minorEastAsia" w:cs="楷体" w:hint="eastAsia"/>
                <w:color w:val="000000"/>
                <w:kern w:val="0"/>
                <w:sz w:val="24"/>
                <w:lang w:bidi="ar"/>
              </w:rPr>
              <w:t xml:space="preserve">2.2 </w:t>
            </w:r>
            <w:r w:rsidRPr="00850A25">
              <w:rPr>
                <w:rFonts w:asciiTheme="minorEastAsia" w:hAnsiTheme="minorEastAsia" w:cs="楷体" w:hint="eastAsia"/>
                <w:color w:val="000000"/>
                <w:sz w:val="24"/>
              </w:rPr>
              <w:t>评估前负荷-容量的参数：</w:t>
            </w:r>
          </w:p>
          <w:p w:rsidR="001C440D" w:rsidRPr="00850A25" w:rsidRDefault="001C440D" w:rsidP="001C440D">
            <w:pPr>
              <w:pStyle w:val="TableParagraph"/>
              <w:ind w:firstLineChars="200" w:firstLine="480"/>
              <w:rPr>
                <w:rFonts w:asciiTheme="minorEastAsia" w:hAnsiTheme="minorEastAsia" w:cs="楷体"/>
                <w:sz w:val="24"/>
              </w:rPr>
            </w:pPr>
            <w:r w:rsidRPr="00850A25">
              <w:rPr>
                <w:rFonts w:asciiTheme="minorEastAsia" w:hAnsiTheme="minorEastAsia" w:cs="楷体" w:hint="eastAsia"/>
                <w:color w:val="000000"/>
                <w:kern w:val="0"/>
                <w:sz w:val="24"/>
                <w:lang w:bidi="ar"/>
              </w:rPr>
              <w:t xml:space="preserve">FC 胸液体容积，监测范围：5-100 </w:t>
            </w:r>
            <w:r>
              <w:rPr>
                <w:rFonts w:asciiTheme="minorEastAsia" w:hAnsiTheme="minorEastAsia" w:cs="楷体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1C440D" w:rsidRPr="00850A25" w:rsidRDefault="001C440D" w:rsidP="001C440D">
            <w:pPr>
              <w:pStyle w:val="TableParagraph"/>
              <w:ind w:firstLineChars="200" w:firstLine="480"/>
              <w:rPr>
                <w:rFonts w:asciiTheme="minorEastAsia" w:hAnsiTheme="minorEastAsia" w:cs="楷体"/>
                <w:color w:val="000000"/>
                <w:kern w:val="0"/>
                <w:sz w:val="24"/>
                <w:lang w:bidi="ar"/>
              </w:rPr>
            </w:pPr>
            <w:r w:rsidRPr="00850A25">
              <w:rPr>
                <w:rFonts w:asciiTheme="minorEastAsia" w:hAnsiTheme="minorEastAsia" w:cs="楷体" w:hint="eastAsia"/>
                <w:color w:val="000000"/>
                <w:kern w:val="0"/>
                <w:sz w:val="24"/>
                <w:lang w:bidi="ar"/>
              </w:rPr>
              <w:t xml:space="preserve">SVV 每搏输出量变异，监测范围：1-50% </w:t>
            </w:r>
            <w:r>
              <w:rPr>
                <w:rFonts w:asciiTheme="minorEastAsia" w:hAnsiTheme="minorEastAsia" w:cs="楷体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1C440D" w:rsidRDefault="001C440D" w:rsidP="001C440D">
            <w:pPr>
              <w:pStyle w:val="TableParagraph"/>
              <w:ind w:firstLineChars="200" w:firstLine="480"/>
              <w:rPr>
                <w:rFonts w:asciiTheme="minorEastAsia" w:hAnsiTheme="minorEastAsia" w:cs="楷体"/>
                <w:color w:val="000000"/>
                <w:kern w:val="0"/>
                <w:sz w:val="24"/>
                <w:lang w:bidi="ar"/>
              </w:rPr>
            </w:pPr>
            <w:r w:rsidRPr="00850A25">
              <w:rPr>
                <w:rFonts w:asciiTheme="minorEastAsia" w:hAnsiTheme="minorEastAsia" w:cs="楷体" w:hint="eastAsia"/>
                <w:color w:val="000000"/>
                <w:kern w:val="0"/>
                <w:sz w:val="24"/>
                <w:lang w:bidi="ar"/>
              </w:rPr>
              <w:t>FTC 校正左室射血时间，监测范围：50-900ms</w:t>
            </w:r>
            <w:r>
              <w:rPr>
                <w:rFonts w:asciiTheme="minorEastAsia" w:hAnsiTheme="minorEastAsia" w:cs="楷体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1C440D" w:rsidRPr="00850A25" w:rsidRDefault="001C440D" w:rsidP="001C440D">
            <w:pPr>
              <w:pStyle w:val="TableParagraph"/>
              <w:rPr>
                <w:rFonts w:asciiTheme="minorEastAsia" w:hAnsiTheme="minorEastAsia" w:cs="楷体"/>
                <w:color w:val="000000"/>
                <w:sz w:val="24"/>
              </w:rPr>
            </w:pPr>
            <w:r>
              <w:rPr>
                <w:rFonts w:asciiTheme="minorEastAsia" w:hAnsiTheme="minorEastAsia" w:cs="楷体" w:hint="eastAsia"/>
                <w:color w:val="000000"/>
                <w:kern w:val="0"/>
                <w:sz w:val="24"/>
                <w:lang w:bidi="ar"/>
              </w:rPr>
              <w:t xml:space="preserve">2.3 </w:t>
            </w:r>
            <w:r w:rsidRPr="00850A25">
              <w:rPr>
                <w:rFonts w:asciiTheme="minorEastAsia" w:hAnsiTheme="minorEastAsia" w:cs="楷体" w:hint="eastAsia"/>
                <w:color w:val="000000"/>
                <w:sz w:val="24"/>
              </w:rPr>
              <w:t>评估后负荷-血管阻力的参数：</w:t>
            </w:r>
          </w:p>
          <w:p w:rsidR="001C440D" w:rsidRPr="00850A25" w:rsidRDefault="001C440D" w:rsidP="001C440D">
            <w:pPr>
              <w:pStyle w:val="TableParagraph"/>
              <w:ind w:firstLineChars="200" w:firstLine="480"/>
              <w:rPr>
                <w:rFonts w:asciiTheme="minorEastAsia" w:hAnsiTheme="minorEastAsia" w:cs="楷体"/>
                <w:sz w:val="24"/>
              </w:rPr>
            </w:pPr>
            <w:r w:rsidRPr="00850A25">
              <w:rPr>
                <w:rFonts w:asciiTheme="minorEastAsia" w:hAnsiTheme="minorEastAsia" w:cs="楷体" w:hint="eastAsia"/>
                <w:color w:val="000000"/>
                <w:kern w:val="0"/>
                <w:sz w:val="24"/>
                <w:lang w:bidi="ar"/>
              </w:rPr>
              <w:t>SVR 外周血管阻力，监测范围：200-38000 dynes / sec / cm -5</w:t>
            </w:r>
            <w:r>
              <w:rPr>
                <w:rFonts w:asciiTheme="minorEastAsia" w:hAnsiTheme="minorEastAsia" w:cs="楷体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1C440D" w:rsidRDefault="001C440D" w:rsidP="001C440D">
            <w:pPr>
              <w:pStyle w:val="TableParagraph"/>
              <w:ind w:firstLineChars="200" w:firstLine="480"/>
              <w:rPr>
                <w:rFonts w:asciiTheme="minorEastAsia" w:hAnsiTheme="minorEastAsia" w:cs="楷体"/>
                <w:color w:val="000000"/>
                <w:kern w:val="0"/>
                <w:sz w:val="24"/>
                <w:lang w:bidi="ar"/>
              </w:rPr>
            </w:pPr>
            <w:r w:rsidRPr="00850A25">
              <w:rPr>
                <w:rFonts w:asciiTheme="minorEastAsia" w:hAnsiTheme="minorEastAsia" w:cs="楷体" w:hint="eastAsia"/>
                <w:color w:val="000000"/>
                <w:kern w:val="0"/>
                <w:sz w:val="24"/>
                <w:lang w:bidi="ar"/>
              </w:rPr>
              <w:t xml:space="preserve">SVRI(体表面积)外周血管阻力指数，监测范围：200-15000 dynes / sec / cm-5 / m2 </w:t>
            </w:r>
            <w:r>
              <w:rPr>
                <w:rFonts w:asciiTheme="minorEastAsia" w:hAnsiTheme="minorEastAsia" w:cs="楷体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1C440D" w:rsidRPr="00850A25" w:rsidRDefault="001C440D" w:rsidP="001C440D">
            <w:pPr>
              <w:pStyle w:val="TableParagraph"/>
              <w:rPr>
                <w:rFonts w:asciiTheme="minorEastAsia" w:hAnsiTheme="minorEastAsia" w:cs="楷体"/>
                <w:color w:val="000000"/>
                <w:sz w:val="24"/>
              </w:rPr>
            </w:pPr>
            <w:r>
              <w:rPr>
                <w:rFonts w:asciiTheme="minorEastAsia" w:hAnsiTheme="minorEastAsia" w:cs="楷体" w:hint="eastAsia"/>
                <w:color w:val="000000"/>
                <w:kern w:val="0"/>
                <w:sz w:val="24"/>
                <w:lang w:bidi="ar"/>
              </w:rPr>
              <w:t xml:space="preserve">2.4 </w:t>
            </w:r>
            <w:r w:rsidRPr="00850A25">
              <w:rPr>
                <w:rFonts w:asciiTheme="minorEastAsia" w:hAnsiTheme="minorEastAsia" w:cs="楷体" w:hint="eastAsia"/>
                <w:color w:val="000000"/>
                <w:sz w:val="24"/>
              </w:rPr>
              <w:t>评估心肌的参数：</w:t>
            </w:r>
          </w:p>
          <w:p w:rsidR="001C440D" w:rsidRPr="00850A25" w:rsidRDefault="001C440D" w:rsidP="001C440D">
            <w:pPr>
              <w:pStyle w:val="TableParagraph"/>
              <w:ind w:firstLineChars="200" w:firstLine="480"/>
              <w:rPr>
                <w:rFonts w:asciiTheme="minorEastAsia" w:hAnsiTheme="minorEastAsia" w:cs="楷体"/>
                <w:sz w:val="24"/>
              </w:rPr>
            </w:pPr>
            <w:r w:rsidRPr="00850A25">
              <w:rPr>
                <w:rFonts w:asciiTheme="minorEastAsia" w:hAnsiTheme="minorEastAsia" w:cs="楷体" w:hint="eastAsia"/>
                <w:color w:val="000000"/>
                <w:kern w:val="0"/>
                <w:sz w:val="24"/>
                <w:lang w:bidi="ar"/>
              </w:rPr>
              <w:t>ICON心肌收缩力指数，监测范围：1-200</w:t>
            </w:r>
            <w:r>
              <w:rPr>
                <w:rFonts w:asciiTheme="minorEastAsia" w:hAnsiTheme="minorEastAsia" w:cs="楷体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1C440D" w:rsidRPr="00850A25" w:rsidRDefault="001C440D" w:rsidP="001C440D">
            <w:pPr>
              <w:pStyle w:val="TableParagraph"/>
              <w:ind w:firstLineChars="200" w:firstLine="480"/>
              <w:rPr>
                <w:rFonts w:asciiTheme="minorEastAsia" w:hAnsiTheme="minorEastAsia" w:cs="楷体"/>
                <w:sz w:val="24"/>
              </w:rPr>
            </w:pPr>
            <w:r w:rsidRPr="00850A25">
              <w:rPr>
                <w:rFonts w:asciiTheme="minorEastAsia" w:hAnsiTheme="minorEastAsia" w:cs="楷体" w:hint="eastAsia"/>
                <w:color w:val="000000"/>
                <w:kern w:val="0"/>
                <w:sz w:val="24"/>
                <w:lang w:bidi="ar"/>
              </w:rPr>
              <w:t>STR 收缩时间比例，监测范围：0.1-0.9</w:t>
            </w:r>
            <w:r>
              <w:rPr>
                <w:rFonts w:asciiTheme="minorEastAsia" w:hAnsiTheme="minorEastAsia" w:cs="楷体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1C440D" w:rsidRPr="00850A25" w:rsidRDefault="001C440D" w:rsidP="001C440D">
            <w:pPr>
              <w:pStyle w:val="TableParagraph"/>
              <w:ind w:firstLineChars="200" w:firstLine="480"/>
              <w:rPr>
                <w:rFonts w:asciiTheme="minorEastAsia" w:hAnsiTheme="minorEastAsia" w:cs="楷体"/>
                <w:color w:val="000000"/>
                <w:kern w:val="0"/>
                <w:sz w:val="24"/>
                <w:lang w:bidi="ar"/>
              </w:rPr>
            </w:pPr>
            <w:r w:rsidRPr="00850A25">
              <w:rPr>
                <w:rFonts w:asciiTheme="minorEastAsia" w:hAnsiTheme="minorEastAsia" w:cs="楷体" w:hint="eastAsia"/>
                <w:color w:val="000000"/>
                <w:kern w:val="0"/>
                <w:sz w:val="24"/>
                <w:lang w:bidi="ar"/>
              </w:rPr>
              <w:t>CPI 心脏功能指数，监测范围：0.01-1.0</w:t>
            </w:r>
            <w:r>
              <w:rPr>
                <w:rFonts w:asciiTheme="minorEastAsia" w:hAnsiTheme="minorEastAsia" w:cs="楷体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1C440D" w:rsidRPr="00850A25" w:rsidRDefault="001C440D" w:rsidP="001C440D">
            <w:pPr>
              <w:pStyle w:val="TableParagraph"/>
              <w:ind w:firstLineChars="200" w:firstLine="480"/>
              <w:rPr>
                <w:rFonts w:asciiTheme="minorEastAsia" w:hAnsiTheme="minorEastAsia" w:cs="楷体"/>
                <w:sz w:val="24"/>
              </w:rPr>
            </w:pPr>
            <w:r w:rsidRPr="00850A25">
              <w:rPr>
                <w:rFonts w:asciiTheme="minorEastAsia" w:hAnsiTheme="minorEastAsia" w:cs="楷体" w:hint="eastAsia"/>
                <w:color w:val="000000"/>
                <w:kern w:val="0"/>
                <w:sz w:val="24"/>
                <w:lang w:bidi="ar"/>
              </w:rPr>
              <w:t>VIC(体重模式) 心肌收缩</w:t>
            </w:r>
            <w:proofErr w:type="gramStart"/>
            <w:r w:rsidRPr="00850A25">
              <w:rPr>
                <w:rFonts w:asciiTheme="minorEastAsia" w:hAnsiTheme="minorEastAsia" w:cs="楷体" w:hint="eastAsia"/>
                <w:color w:val="000000"/>
                <w:kern w:val="0"/>
                <w:sz w:val="24"/>
                <w:lang w:bidi="ar"/>
              </w:rPr>
              <w:t>力指数</w:t>
            </w:r>
            <w:proofErr w:type="gramEnd"/>
            <w:r w:rsidRPr="00850A25">
              <w:rPr>
                <w:rFonts w:asciiTheme="minorEastAsia" w:hAnsiTheme="minorEastAsia" w:cs="楷体" w:hint="eastAsia"/>
                <w:color w:val="000000"/>
                <w:kern w:val="0"/>
                <w:sz w:val="24"/>
                <w:lang w:bidi="ar"/>
              </w:rPr>
              <w:t>变异，监测范围：1-50%</w:t>
            </w:r>
            <w:r>
              <w:rPr>
                <w:rFonts w:asciiTheme="minorEastAsia" w:hAnsiTheme="minorEastAsia" w:cs="楷体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1C440D" w:rsidRPr="00850A25" w:rsidRDefault="001C440D" w:rsidP="001C440D">
            <w:pPr>
              <w:pStyle w:val="TableParagraph"/>
              <w:ind w:firstLineChars="200" w:firstLine="480"/>
              <w:rPr>
                <w:rFonts w:asciiTheme="minorEastAsia" w:hAnsiTheme="minorEastAsia" w:cs="楷体"/>
                <w:sz w:val="24"/>
              </w:rPr>
            </w:pPr>
            <w:r w:rsidRPr="00850A25">
              <w:rPr>
                <w:rFonts w:asciiTheme="minorEastAsia" w:hAnsiTheme="minorEastAsia" w:cs="楷体" w:hint="eastAsia"/>
                <w:color w:val="000000"/>
                <w:kern w:val="0"/>
                <w:sz w:val="24"/>
                <w:lang w:bidi="ar"/>
              </w:rPr>
              <w:t>PEP 预射血期，监测范围：50-200ms</w:t>
            </w:r>
            <w:r>
              <w:rPr>
                <w:rFonts w:asciiTheme="minorEastAsia" w:hAnsiTheme="minorEastAsia" w:cs="楷体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1C440D" w:rsidRDefault="001C440D" w:rsidP="001C440D">
            <w:pPr>
              <w:pStyle w:val="TableParagraph"/>
              <w:ind w:firstLineChars="200" w:firstLine="480"/>
              <w:rPr>
                <w:rFonts w:asciiTheme="minorEastAsia" w:hAnsiTheme="minorEastAsia" w:cs="楷体"/>
                <w:color w:val="000000"/>
                <w:kern w:val="0"/>
                <w:sz w:val="24"/>
                <w:lang w:bidi="ar"/>
              </w:rPr>
            </w:pPr>
            <w:r w:rsidRPr="00850A25">
              <w:rPr>
                <w:rFonts w:asciiTheme="minorEastAsia" w:hAnsiTheme="minorEastAsia" w:cs="楷体" w:hint="eastAsia"/>
                <w:color w:val="000000"/>
                <w:kern w:val="0"/>
                <w:sz w:val="24"/>
                <w:lang w:bidi="ar"/>
              </w:rPr>
              <w:t>LVET 左室射血时间，监测范围：100-400ms</w:t>
            </w:r>
            <w:r>
              <w:rPr>
                <w:rFonts w:asciiTheme="minorEastAsia" w:hAnsiTheme="minorEastAsia" w:cs="楷体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1C440D" w:rsidRPr="00850A25" w:rsidRDefault="001C440D" w:rsidP="001C440D">
            <w:pPr>
              <w:pStyle w:val="TableParagraph"/>
              <w:rPr>
                <w:rFonts w:asciiTheme="minorEastAsia" w:hAnsiTheme="minorEastAsia" w:cs="楷体"/>
                <w:color w:val="000000"/>
                <w:sz w:val="24"/>
              </w:rPr>
            </w:pPr>
            <w:r>
              <w:rPr>
                <w:rFonts w:asciiTheme="minorEastAsia" w:hAnsiTheme="minorEastAsia" w:cs="楷体" w:hint="eastAsia"/>
                <w:color w:val="000000"/>
                <w:kern w:val="0"/>
                <w:sz w:val="24"/>
                <w:lang w:bidi="ar"/>
              </w:rPr>
              <w:lastRenderedPageBreak/>
              <w:t xml:space="preserve">2.5 </w:t>
            </w:r>
            <w:r w:rsidRPr="00850A25">
              <w:rPr>
                <w:rFonts w:asciiTheme="minorEastAsia" w:hAnsiTheme="minorEastAsia" w:cs="楷体" w:hint="eastAsia"/>
                <w:color w:val="000000"/>
                <w:sz w:val="24"/>
              </w:rPr>
              <w:t>评估氧</w:t>
            </w:r>
            <w:proofErr w:type="gramStart"/>
            <w:r w:rsidRPr="00850A25">
              <w:rPr>
                <w:rFonts w:asciiTheme="minorEastAsia" w:hAnsiTheme="minorEastAsia" w:cs="楷体" w:hint="eastAsia"/>
                <w:color w:val="000000"/>
                <w:sz w:val="24"/>
              </w:rPr>
              <w:t>供状态</w:t>
            </w:r>
            <w:proofErr w:type="gramEnd"/>
            <w:r w:rsidRPr="00850A25">
              <w:rPr>
                <w:rFonts w:asciiTheme="minorEastAsia" w:hAnsiTheme="minorEastAsia" w:cs="楷体" w:hint="eastAsia"/>
                <w:color w:val="000000"/>
                <w:sz w:val="24"/>
              </w:rPr>
              <w:t>的参数：</w:t>
            </w:r>
          </w:p>
          <w:p w:rsidR="001C440D" w:rsidRPr="00850A25" w:rsidRDefault="001C440D" w:rsidP="001C440D">
            <w:pPr>
              <w:pStyle w:val="TableParagraph"/>
              <w:ind w:firstLineChars="200" w:firstLine="480"/>
              <w:rPr>
                <w:rFonts w:asciiTheme="minorEastAsia" w:hAnsiTheme="minorEastAsia" w:cs="楷体"/>
                <w:sz w:val="24"/>
              </w:rPr>
            </w:pPr>
            <w:r w:rsidRPr="00850A25">
              <w:rPr>
                <w:rFonts w:asciiTheme="minorEastAsia" w:hAnsiTheme="minorEastAsia" w:cs="楷体" w:hint="eastAsia"/>
                <w:color w:val="000000"/>
                <w:kern w:val="0"/>
                <w:sz w:val="24"/>
                <w:lang w:bidi="ar"/>
              </w:rPr>
              <w:t>DO2 输氧量，监测范围：0-1567</w:t>
            </w:r>
            <w:r>
              <w:rPr>
                <w:rFonts w:asciiTheme="minorEastAsia" w:hAnsiTheme="minorEastAsia" w:cs="楷体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1C440D" w:rsidRDefault="001C440D" w:rsidP="001C440D">
            <w:pPr>
              <w:pStyle w:val="TableParagraph"/>
              <w:ind w:firstLineChars="200" w:firstLine="480"/>
              <w:rPr>
                <w:rFonts w:asciiTheme="minorEastAsia" w:hAnsiTheme="minorEastAsia" w:cs="楷体"/>
                <w:color w:val="000000"/>
                <w:kern w:val="0"/>
                <w:sz w:val="24"/>
                <w:lang w:bidi="ar"/>
              </w:rPr>
            </w:pPr>
            <w:r w:rsidRPr="00850A25">
              <w:rPr>
                <w:rFonts w:asciiTheme="minorEastAsia" w:hAnsiTheme="minorEastAsia" w:cs="楷体" w:hint="eastAsia"/>
                <w:color w:val="000000"/>
                <w:kern w:val="0"/>
                <w:sz w:val="24"/>
                <w:lang w:bidi="ar"/>
              </w:rPr>
              <w:t>DO2I 输氧指数，监测范围：0-3000</w:t>
            </w:r>
            <w:r>
              <w:rPr>
                <w:rFonts w:asciiTheme="minorEastAsia" w:hAnsiTheme="minorEastAsia" w:cs="楷体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1C440D" w:rsidRDefault="001C440D" w:rsidP="001C440D">
            <w:pPr>
              <w:pStyle w:val="TableParagraph"/>
              <w:rPr>
                <w:rFonts w:asciiTheme="minorEastAsia" w:hAnsiTheme="minorEastAsia" w:cs="楷体"/>
                <w:color w:val="000000"/>
                <w:sz w:val="24"/>
              </w:rPr>
            </w:pPr>
            <w:r>
              <w:rPr>
                <w:rFonts w:asciiTheme="minorEastAsia" w:hAnsiTheme="minorEastAsia" w:cs="楷体" w:hint="eastAsia"/>
                <w:color w:val="000000"/>
                <w:kern w:val="0"/>
                <w:sz w:val="24"/>
                <w:lang w:bidi="ar"/>
              </w:rPr>
              <w:t xml:space="preserve">2.6 </w:t>
            </w:r>
            <w:r w:rsidRPr="00850A25">
              <w:rPr>
                <w:rFonts w:asciiTheme="minorEastAsia" w:hAnsiTheme="minorEastAsia" w:cs="楷体" w:hint="eastAsia"/>
                <w:color w:val="000000"/>
                <w:sz w:val="24"/>
              </w:rPr>
              <w:t>其他参数：BP血压、SPO2血氧饱和度、</w:t>
            </w:r>
            <w:proofErr w:type="spellStart"/>
            <w:r w:rsidRPr="00850A25">
              <w:rPr>
                <w:rFonts w:asciiTheme="minorEastAsia" w:hAnsiTheme="minorEastAsia" w:cs="楷体" w:hint="eastAsia"/>
                <w:color w:val="000000"/>
                <w:sz w:val="24"/>
              </w:rPr>
              <w:t>Hb</w:t>
            </w:r>
            <w:proofErr w:type="spellEnd"/>
            <w:r w:rsidRPr="00850A25">
              <w:rPr>
                <w:rFonts w:asciiTheme="minorEastAsia" w:hAnsiTheme="minorEastAsia" w:cs="楷体" w:hint="eastAsia"/>
                <w:color w:val="000000"/>
                <w:sz w:val="24"/>
              </w:rPr>
              <w:t>血红蛋白可实时手工输入</w:t>
            </w:r>
            <w:r>
              <w:rPr>
                <w:rFonts w:asciiTheme="minorEastAsia" w:hAnsiTheme="minorEastAsia" w:cs="楷体" w:hint="eastAsia"/>
                <w:color w:val="000000"/>
                <w:sz w:val="24"/>
              </w:rPr>
              <w:t>；</w:t>
            </w:r>
          </w:p>
          <w:p w:rsidR="001C440D" w:rsidRDefault="001C440D" w:rsidP="001C440D">
            <w:pPr>
              <w:pStyle w:val="TableParagraph"/>
              <w:rPr>
                <w:rFonts w:asciiTheme="minorEastAsia" w:hAnsiTheme="minorEastAsia" w:cs="楷体"/>
                <w:color w:val="000000"/>
                <w:sz w:val="24"/>
              </w:rPr>
            </w:pPr>
            <w:r>
              <w:rPr>
                <w:rFonts w:asciiTheme="minorEastAsia" w:hAnsiTheme="minorEastAsia" w:cs="楷体" w:hint="eastAsia"/>
                <w:color w:val="000000"/>
                <w:sz w:val="24"/>
              </w:rPr>
              <w:t xml:space="preserve">2.7 </w:t>
            </w:r>
            <w:r w:rsidRPr="00850A25">
              <w:rPr>
                <w:rFonts w:asciiTheme="minorEastAsia" w:hAnsiTheme="minorEastAsia" w:cs="楷体"/>
                <w:color w:val="000000"/>
                <w:sz w:val="24"/>
              </w:rPr>
              <w:t>可测量患者的体重</w:t>
            </w:r>
            <w:r w:rsidRPr="00850A25">
              <w:rPr>
                <w:rFonts w:asciiTheme="minorEastAsia" w:hAnsiTheme="minorEastAsia" w:cs="楷体" w:hint="eastAsia"/>
                <w:color w:val="000000"/>
                <w:sz w:val="24"/>
              </w:rPr>
              <w:t>≥5</w:t>
            </w:r>
            <w:r w:rsidRPr="00850A25">
              <w:rPr>
                <w:rFonts w:asciiTheme="minorEastAsia" w:hAnsiTheme="minorEastAsia" w:cs="楷体"/>
                <w:color w:val="000000"/>
                <w:sz w:val="24"/>
              </w:rPr>
              <w:t>00g</w:t>
            </w:r>
            <w:r w:rsidRPr="00850A25">
              <w:rPr>
                <w:rFonts w:asciiTheme="minorEastAsia" w:hAnsiTheme="minorEastAsia" w:cs="楷体" w:hint="eastAsia"/>
                <w:color w:val="000000"/>
                <w:sz w:val="24"/>
              </w:rPr>
              <w:t>，</w:t>
            </w:r>
            <w:r w:rsidRPr="00850A25">
              <w:rPr>
                <w:rFonts w:asciiTheme="minorEastAsia" w:hAnsiTheme="minorEastAsia" w:cs="楷体"/>
                <w:color w:val="000000"/>
                <w:sz w:val="24"/>
              </w:rPr>
              <w:t>年龄</w:t>
            </w:r>
            <w:r w:rsidRPr="00850A25">
              <w:rPr>
                <w:rFonts w:asciiTheme="minorEastAsia" w:hAnsiTheme="minorEastAsia" w:cs="楷体" w:hint="eastAsia"/>
                <w:color w:val="000000"/>
                <w:sz w:val="24"/>
              </w:rPr>
              <w:t>：≥0天，提供厂家文件支持</w:t>
            </w:r>
            <w:r>
              <w:rPr>
                <w:rFonts w:asciiTheme="minorEastAsia" w:hAnsiTheme="minorEastAsia" w:cs="楷体" w:hint="eastAsia"/>
                <w:color w:val="000000"/>
                <w:sz w:val="24"/>
              </w:rPr>
              <w:t>。</w:t>
            </w:r>
          </w:p>
          <w:p w:rsidR="00C71B8E" w:rsidRPr="001C440D" w:rsidRDefault="00C71B8E" w:rsidP="001C440D">
            <w:pPr>
              <w:pStyle w:val="TableParagraph"/>
              <w:rPr>
                <w:rFonts w:asciiTheme="minorEastAsia" w:hAnsiTheme="minorEastAsia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楷体" w:hint="eastAsia"/>
                <w:color w:val="000000"/>
                <w:sz w:val="24"/>
              </w:rPr>
              <w:t>3、工作站配置：</w:t>
            </w:r>
            <w:proofErr w:type="spellStart"/>
            <w:r>
              <w:rPr>
                <w:rFonts w:asciiTheme="minorEastAsia" w:hAnsiTheme="minorEastAsia" w:cs="楷体" w:hint="eastAsia"/>
                <w:color w:val="000000"/>
                <w:sz w:val="24"/>
              </w:rPr>
              <w:t>cpu</w:t>
            </w:r>
            <w:proofErr w:type="spellEnd"/>
            <w:r>
              <w:rPr>
                <w:rFonts w:asciiTheme="minorEastAsia" w:hAnsiTheme="minorEastAsia" w:cs="楷体" w:hint="eastAsia"/>
                <w:color w:val="000000"/>
                <w:sz w:val="24"/>
              </w:rPr>
              <w:t>性能不低于G4930，内存</w:t>
            </w:r>
            <w:r w:rsidR="0015430B" w:rsidRPr="0015430B">
              <w:rPr>
                <w:rFonts w:asciiTheme="minorEastAsia" w:hAnsiTheme="minorEastAsia" w:cs="楷体" w:hint="eastAsia"/>
                <w:color w:val="000000"/>
                <w:sz w:val="24"/>
              </w:rPr>
              <w:t>≥</w:t>
            </w:r>
            <w:r>
              <w:rPr>
                <w:rFonts w:asciiTheme="minorEastAsia" w:hAnsiTheme="minorEastAsia" w:cs="楷体" w:hint="eastAsia"/>
                <w:color w:val="000000"/>
                <w:sz w:val="24"/>
              </w:rPr>
              <w:t>4G，硬盘</w:t>
            </w:r>
            <w:r w:rsidR="0015430B" w:rsidRPr="0015430B">
              <w:rPr>
                <w:rFonts w:asciiTheme="minorEastAsia" w:hAnsiTheme="minorEastAsia" w:cs="楷体" w:hint="eastAsia"/>
                <w:color w:val="000000"/>
                <w:sz w:val="24"/>
              </w:rPr>
              <w:t>≥</w:t>
            </w:r>
            <w:r>
              <w:rPr>
                <w:rFonts w:asciiTheme="minorEastAsia" w:hAnsiTheme="minorEastAsia" w:cs="楷体" w:hint="eastAsia"/>
                <w:color w:val="000000"/>
                <w:sz w:val="24"/>
              </w:rPr>
              <w:t>128G，屏幕</w:t>
            </w:r>
            <w:r w:rsidR="0015430B" w:rsidRPr="0015430B">
              <w:rPr>
                <w:rFonts w:asciiTheme="minorEastAsia" w:hAnsiTheme="minorEastAsia" w:cs="楷体" w:hint="eastAsia"/>
                <w:color w:val="000000"/>
                <w:sz w:val="24"/>
              </w:rPr>
              <w:t>≥</w:t>
            </w:r>
            <w:r>
              <w:rPr>
                <w:rFonts w:asciiTheme="minorEastAsia" w:hAnsiTheme="minorEastAsia" w:cs="楷体" w:hint="eastAsia"/>
                <w:color w:val="000000"/>
                <w:sz w:val="24"/>
              </w:rPr>
              <w:t>21英寸。</w:t>
            </w:r>
          </w:p>
        </w:tc>
      </w:tr>
      <w:tr w:rsidR="00BA3862">
        <w:tc>
          <w:tcPr>
            <w:tcW w:w="10238" w:type="dxa"/>
          </w:tcPr>
          <w:p w:rsidR="00BA3862" w:rsidRDefault="00D75AF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lastRenderedPageBreak/>
              <w:t xml:space="preserve">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主要附件及配置</w:t>
            </w:r>
          </w:p>
          <w:p w:rsidR="00BA3862" w:rsidRPr="00C71B8E" w:rsidRDefault="00C71B8E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主机</w:t>
            </w:r>
            <w:r>
              <w:rPr>
                <w:rFonts w:hint="eastAsia"/>
                <w:bCs/>
                <w:sz w:val="24"/>
                <w:szCs w:val="24"/>
              </w:rPr>
              <w:t>1</w:t>
            </w:r>
            <w:r>
              <w:rPr>
                <w:rFonts w:hint="eastAsia"/>
                <w:bCs/>
                <w:sz w:val="24"/>
                <w:szCs w:val="24"/>
              </w:rPr>
              <w:t>台，病人测量电缆线（</w:t>
            </w:r>
            <w:r>
              <w:rPr>
                <w:rFonts w:hint="eastAsia"/>
                <w:bCs/>
                <w:sz w:val="24"/>
                <w:szCs w:val="24"/>
              </w:rPr>
              <w:t>3m</w:t>
            </w:r>
            <w:r>
              <w:rPr>
                <w:rFonts w:hint="eastAsia"/>
                <w:bCs/>
                <w:sz w:val="24"/>
                <w:szCs w:val="24"/>
              </w:rPr>
              <w:t>）</w:t>
            </w:r>
            <w:r>
              <w:rPr>
                <w:rFonts w:hint="eastAsia"/>
                <w:bCs/>
                <w:sz w:val="24"/>
                <w:szCs w:val="24"/>
              </w:rPr>
              <w:t>1</w:t>
            </w:r>
            <w:r>
              <w:rPr>
                <w:rFonts w:hint="eastAsia"/>
                <w:bCs/>
                <w:sz w:val="24"/>
                <w:szCs w:val="24"/>
              </w:rPr>
              <w:t>根，电脑通讯线</w:t>
            </w:r>
            <w:r>
              <w:rPr>
                <w:rFonts w:hint="eastAsia"/>
                <w:bCs/>
                <w:sz w:val="24"/>
                <w:szCs w:val="24"/>
              </w:rPr>
              <w:t>1</w:t>
            </w:r>
            <w:r>
              <w:rPr>
                <w:rFonts w:hint="eastAsia"/>
                <w:bCs/>
                <w:sz w:val="24"/>
                <w:szCs w:val="24"/>
              </w:rPr>
              <w:t>根，充电器</w:t>
            </w:r>
            <w:r>
              <w:rPr>
                <w:rFonts w:hint="eastAsia"/>
                <w:bCs/>
                <w:sz w:val="24"/>
                <w:szCs w:val="24"/>
              </w:rPr>
              <w:t>1</w:t>
            </w:r>
            <w:r>
              <w:rPr>
                <w:rFonts w:hint="eastAsia"/>
                <w:bCs/>
                <w:sz w:val="24"/>
                <w:szCs w:val="24"/>
              </w:rPr>
              <w:t>个，数据下载软件</w:t>
            </w:r>
            <w:r>
              <w:rPr>
                <w:rFonts w:hint="eastAsia"/>
                <w:bCs/>
                <w:sz w:val="24"/>
                <w:szCs w:val="24"/>
              </w:rPr>
              <w:t>1</w:t>
            </w:r>
            <w:r>
              <w:rPr>
                <w:rFonts w:hint="eastAsia"/>
                <w:bCs/>
                <w:sz w:val="24"/>
                <w:szCs w:val="24"/>
              </w:rPr>
              <w:t>套，工作站软件</w:t>
            </w:r>
            <w:r>
              <w:rPr>
                <w:rFonts w:hint="eastAsia"/>
                <w:bCs/>
                <w:sz w:val="24"/>
                <w:szCs w:val="24"/>
              </w:rPr>
              <w:t>1</w:t>
            </w:r>
            <w:r>
              <w:rPr>
                <w:rFonts w:hint="eastAsia"/>
                <w:bCs/>
                <w:sz w:val="24"/>
                <w:szCs w:val="24"/>
              </w:rPr>
              <w:t>套，快速</w:t>
            </w:r>
            <w:proofErr w:type="gramStart"/>
            <w:r>
              <w:rPr>
                <w:rFonts w:hint="eastAsia"/>
                <w:bCs/>
                <w:sz w:val="24"/>
                <w:szCs w:val="24"/>
              </w:rPr>
              <w:t>诊断卡</w:t>
            </w:r>
            <w:proofErr w:type="gramEnd"/>
            <w:r>
              <w:rPr>
                <w:rFonts w:hint="eastAsia"/>
                <w:bCs/>
                <w:sz w:val="24"/>
                <w:szCs w:val="24"/>
              </w:rPr>
              <w:t>1</w:t>
            </w:r>
            <w:r>
              <w:rPr>
                <w:rFonts w:hint="eastAsia"/>
                <w:bCs/>
                <w:sz w:val="24"/>
                <w:szCs w:val="24"/>
              </w:rPr>
              <w:t>个，设备装载箱</w:t>
            </w:r>
            <w:r>
              <w:rPr>
                <w:rFonts w:hint="eastAsia"/>
                <w:bCs/>
                <w:sz w:val="24"/>
                <w:szCs w:val="24"/>
              </w:rPr>
              <w:t>1</w:t>
            </w:r>
            <w:r>
              <w:rPr>
                <w:rFonts w:hint="eastAsia"/>
                <w:bCs/>
                <w:sz w:val="24"/>
                <w:szCs w:val="24"/>
              </w:rPr>
              <w:t>个，品牌电脑</w:t>
            </w:r>
            <w:r>
              <w:rPr>
                <w:rFonts w:hint="eastAsia"/>
                <w:bCs/>
                <w:sz w:val="24"/>
                <w:szCs w:val="24"/>
              </w:rPr>
              <w:t>1</w:t>
            </w:r>
            <w:r>
              <w:rPr>
                <w:rFonts w:hint="eastAsia"/>
                <w:bCs/>
                <w:sz w:val="24"/>
                <w:szCs w:val="24"/>
              </w:rPr>
              <w:t>套，打印机</w:t>
            </w:r>
            <w:r>
              <w:rPr>
                <w:rFonts w:hint="eastAsia"/>
                <w:bCs/>
                <w:sz w:val="24"/>
                <w:szCs w:val="24"/>
              </w:rPr>
              <w:t>1</w:t>
            </w:r>
            <w:r>
              <w:rPr>
                <w:rFonts w:hint="eastAsia"/>
                <w:bCs/>
                <w:sz w:val="24"/>
                <w:szCs w:val="24"/>
              </w:rPr>
              <w:t>台，台车一只，挂架</w:t>
            </w:r>
            <w:r>
              <w:rPr>
                <w:rFonts w:hint="eastAsia"/>
                <w:bCs/>
                <w:sz w:val="24"/>
                <w:szCs w:val="24"/>
              </w:rPr>
              <w:t>1</w:t>
            </w:r>
            <w:r>
              <w:rPr>
                <w:rFonts w:hint="eastAsia"/>
                <w:bCs/>
                <w:sz w:val="24"/>
                <w:szCs w:val="24"/>
              </w:rPr>
              <w:t>个。</w:t>
            </w:r>
          </w:p>
        </w:tc>
      </w:tr>
      <w:tr w:rsidR="00BA3862">
        <w:tc>
          <w:tcPr>
            <w:tcW w:w="10238" w:type="dxa"/>
          </w:tcPr>
          <w:p w:rsidR="00BA3862" w:rsidRDefault="00D75AF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售后服务要求</w:t>
            </w:r>
          </w:p>
          <w:p w:rsidR="00BA3862" w:rsidRDefault="00D75AFB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医疗设备注册证、生产许可证、营业执照、出厂质检合格证明；</w:t>
            </w:r>
          </w:p>
          <w:p w:rsidR="00BA3862" w:rsidRDefault="00D75AFB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  <w:szCs w:val="24"/>
              </w:rPr>
              <w:t>根据医院需求提供操作培训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BA3862" w:rsidRDefault="00D75AFB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保修期</w:t>
            </w:r>
            <w:r w:rsidR="00265C17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年，终身维修，维修24小时</w:t>
            </w:r>
            <w:r w:rsidR="00631D1E"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反应，</w:t>
            </w:r>
            <w:r w:rsidR="00631D1E">
              <w:rPr>
                <w:rFonts w:asciiTheme="minorEastAsia" w:hAnsiTheme="minorEastAsia" w:hint="eastAsia"/>
                <w:sz w:val="24"/>
                <w:szCs w:val="24"/>
              </w:rPr>
              <w:t>保证零配件供应7年，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系统软件终生免费升级；</w:t>
            </w:r>
          </w:p>
          <w:p w:rsidR="00BA3862" w:rsidRDefault="00A828D5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交货期：合同签订</w:t>
            </w:r>
            <w:r w:rsidR="00D75AFB">
              <w:rPr>
                <w:rFonts w:asciiTheme="minorEastAsia" w:hAnsiTheme="minorEastAsia" w:hint="eastAsia"/>
                <w:sz w:val="24"/>
                <w:szCs w:val="24"/>
              </w:rPr>
              <w:t>后2个月内。</w:t>
            </w:r>
            <w:bookmarkStart w:id="0" w:name="_GoBack"/>
            <w:bookmarkEnd w:id="0"/>
          </w:p>
        </w:tc>
      </w:tr>
    </w:tbl>
    <w:p w:rsidR="009A2837" w:rsidRPr="009A2837" w:rsidRDefault="009A2837" w:rsidP="00A828D5">
      <w:pPr>
        <w:ind w:leftChars="-472" w:left="-991"/>
        <w:rPr>
          <w:sz w:val="28"/>
          <w:szCs w:val="28"/>
        </w:rPr>
      </w:pPr>
    </w:p>
    <w:sectPr w:rsidR="009A2837" w:rsidRPr="009A2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9BD" w:rsidRDefault="006409BD" w:rsidP="00631D1E">
      <w:r>
        <w:separator/>
      </w:r>
    </w:p>
  </w:endnote>
  <w:endnote w:type="continuationSeparator" w:id="0">
    <w:p w:rsidR="006409BD" w:rsidRDefault="006409BD" w:rsidP="0063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9BD" w:rsidRDefault="006409BD" w:rsidP="00631D1E">
      <w:r>
        <w:separator/>
      </w:r>
    </w:p>
  </w:footnote>
  <w:footnote w:type="continuationSeparator" w:id="0">
    <w:p w:rsidR="006409BD" w:rsidRDefault="006409BD" w:rsidP="0063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62"/>
    <w:rsid w:val="0015430B"/>
    <w:rsid w:val="001B2CCD"/>
    <w:rsid w:val="001C440D"/>
    <w:rsid w:val="002232CE"/>
    <w:rsid w:val="00265C17"/>
    <w:rsid w:val="003F1923"/>
    <w:rsid w:val="0046781E"/>
    <w:rsid w:val="004C3A9A"/>
    <w:rsid w:val="00542261"/>
    <w:rsid w:val="00631D1E"/>
    <w:rsid w:val="006409BD"/>
    <w:rsid w:val="00707456"/>
    <w:rsid w:val="007D72D6"/>
    <w:rsid w:val="00907088"/>
    <w:rsid w:val="009A2837"/>
    <w:rsid w:val="00A828D5"/>
    <w:rsid w:val="00BA3862"/>
    <w:rsid w:val="00C71B8E"/>
    <w:rsid w:val="00CD3124"/>
    <w:rsid w:val="00D75AFB"/>
    <w:rsid w:val="00F346B5"/>
    <w:rsid w:val="00F87A8C"/>
    <w:rsid w:val="28CD45E6"/>
    <w:rsid w:val="3699519F"/>
    <w:rsid w:val="619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11</cp:revision>
  <dcterms:created xsi:type="dcterms:W3CDTF">2022-03-28T02:31:00Z</dcterms:created>
  <dcterms:modified xsi:type="dcterms:W3CDTF">2022-04-26T06:57:00Z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EEA83630073541AFB4C33BA8307D553D</vt:lpwstr>
  </property>
</Properties>
</file>