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5" w:rsidRDefault="004215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一、检测项目：</w:t>
      </w:r>
      <w:r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铁蛋白检测</w:t>
      </w:r>
      <w:r w:rsidR="005C3B90" w:rsidRPr="008358DE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服务</w:t>
      </w:r>
    </w:p>
    <w:p w:rsidR="00D962B5" w:rsidRDefault="00421535">
      <w:r w:rsidRPr="005B4CFE">
        <w:rPr>
          <w:rFonts w:asciiTheme="minorEastAsia" w:hAnsiTheme="minorEastAsia" w:hint="eastAsia"/>
          <w:sz w:val="18"/>
          <w:szCs w:val="18"/>
        </w:rPr>
        <w:t>二、技术要求：</w:t>
      </w:r>
      <w:r w:rsidR="00D46F87" w:rsidRPr="005B4CFE">
        <w:rPr>
          <w:rFonts w:asciiTheme="minorEastAsia" w:hAnsiTheme="minorEastAsia" w:hint="eastAsia"/>
          <w:bCs/>
          <w:color w:val="000000"/>
          <w:kern w:val="0"/>
          <w:sz w:val="18"/>
          <w:szCs w:val="18"/>
        </w:rPr>
        <w:t>样本要求：按照末梢血采集的标准方法，采集一定量末梢血样本；</w:t>
      </w:r>
      <w:r w:rsidR="0099739D" w:rsidRPr="005B4CFE">
        <w:rPr>
          <w:rFonts w:asciiTheme="minorEastAsia" w:hAnsiTheme="minorEastAsia" w:hint="eastAsia"/>
          <w:sz w:val="18"/>
          <w:szCs w:val="18"/>
        </w:rPr>
        <w:t>检测方法：</w:t>
      </w:r>
      <w:r w:rsidR="00A25297" w:rsidRPr="005B4CFE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时间分辨荧光免疫层析法</w:t>
      </w:r>
      <w:r w:rsidR="00A25297" w:rsidRPr="005B4CFE">
        <w:rPr>
          <w:rFonts w:asciiTheme="minorEastAsia" w:hAnsiTheme="minorEastAsia" w:hint="eastAsia"/>
          <w:bCs/>
          <w:color w:val="000000"/>
          <w:kern w:val="0"/>
          <w:sz w:val="18"/>
          <w:szCs w:val="18"/>
        </w:rPr>
        <w:t>；</w:t>
      </w:r>
      <w:r w:rsidR="0099739D" w:rsidRPr="005B4CFE">
        <w:rPr>
          <w:rFonts w:asciiTheme="minorEastAsia" w:hAnsiTheme="minorEastAsia" w:hint="eastAsia"/>
          <w:sz w:val="18"/>
          <w:szCs w:val="18"/>
        </w:rPr>
        <w:t>检测出结果时间：样本采集后，现场进行检测</w:t>
      </w:r>
      <w:r w:rsidR="00502295">
        <w:rPr>
          <w:rFonts w:asciiTheme="minorEastAsia" w:hAnsiTheme="minorEastAsia" w:hint="eastAsia"/>
          <w:sz w:val="18"/>
          <w:szCs w:val="18"/>
        </w:rPr>
        <w:t>，</w:t>
      </w:r>
      <w:r w:rsidR="006C0191">
        <w:rPr>
          <w:rFonts w:asciiTheme="minorEastAsia" w:hAnsiTheme="minorEastAsia" w:hint="eastAsia"/>
          <w:sz w:val="18"/>
          <w:szCs w:val="18"/>
        </w:rPr>
        <w:t>半小时内</w:t>
      </w:r>
      <w:r w:rsidR="00502295">
        <w:rPr>
          <w:rFonts w:asciiTheme="minorEastAsia" w:hAnsiTheme="minorEastAsia" w:hint="eastAsia"/>
          <w:sz w:val="18"/>
          <w:szCs w:val="18"/>
        </w:rPr>
        <w:t>出结果</w:t>
      </w:r>
      <w:r w:rsidR="0099739D" w:rsidRPr="005B4CFE">
        <w:rPr>
          <w:rFonts w:asciiTheme="minorEastAsia" w:hAnsiTheme="minorEastAsia" w:hint="eastAsia"/>
          <w:sz w:val="18"/>
          <w:szCs w:val="18"/>
        </w:rPr>
        <w:t>。</w:t>
      </w:r>
    </w:p>
    <w:p w:rsidR="00D962B5" w:rsidRDefault="004215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三、具体参数要求：</w:t>
      </w:r>
    </w:p>
    <w:tbl>
      <w:tblPr>
        <w:tblW w:w="5102" w:type="pct"/>
        <w:tblInd w:w="-176" w:type="dxa"/>
        <w:tblLook w:val="04A0" w:firstRow="1" w:lastRow="0" w:firstColumn="1" w:lastColumn="0" w:noHBand="0" w:noVBand="1"/>
      </w:tblPr>
      <w:tblGrid>
        <w:gridCol w:w="994"/>
        <w:gridCol w:w="1672"/>
        <w:gridCol w:w="6943"/>
        <w:gridCol w:w="1291"/>
      </w:tblGrid>
      <w:tr w:rsidR="00D962B5" w:rsidTr="005B4CFE">
        <w:trPr>
          <w:trHeight w:val="99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参数要求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采购量（年）</w:t>
            </w:r>
          </w:p>
        </w:tc>
      </w:tr>
      <w:tr w:rsidR="00D962B5" w:rsidTr="005B4CFE">
        <w:trPr>
          <w:trHeight w:val="64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7359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铁蛋白检测</w:t>
            </w: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spacing w:line="66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服务内容：对末梢血样本进行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铁蛋白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测定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预计20000个样本，以实际为准</w:t>
            </w:r>
          </w:p>
        </w:tc>
      </w:tr>
      <w:tr w:rsidR="00D962B5" w:rsidTr="005B4CFE">
        <w:trPr>
          <w:trHeight w:val="46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样本要求：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血液采集严格按照采血技术规范和流程进行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平台要求：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1.供应商需具有ISO9001质量管理体系认证☆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 w:rsidP="00F263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2.供应商须对</w:t>
            </w:r>
            <w:r w:rsidR="00F263B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进行响应☆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3.供应商需提供产品的生产许可证，注册证，质检报告及产品技术要求复印件☆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77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4.供应商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实施本检测项目的设备配置</w:t>
            </w:r>
            <w:r w:rsid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，满足本检测服务的实施要求☆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77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团队要求：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5.需要专门的项目管理、技术支持、售后服务团队。提</w:t>
            </w:r>
            <w:r w:rsidRP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供本项目具体人员姓名、学历、工作经验、本项目分工等情况，提供人员在投标单位社保证明或劳动合同复印件，在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项目的</w:t>
            </w:r>
            <w:r w:rsidRPr="0099739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12个</w:t>
            </w:r>
            <w:r w:rsidR="0099739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调查</w:t>
            </w:r>
            <w:r w:rsidRPr="0099739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省份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（共</w:t>
            </w:r>
            <w:r w:rsidR="0099739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225个调查点）</w:t>
            </w:r>
            <w:r w:rsidR="00DE55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铁蛋白</w:t>
            </w:r>
            <w:r w:rsidR="00DE55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现场检测</w:t>
            </w:r>
            <w:r w:rsidR="00D7707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，需安排人员及相关检测设备</w:t>
            </w:r>
            <w:r w:rsidR="00707CE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耗材等</w:t>
            </w:r>
            <w:bookmarkStart w:id="0" w:name="_GoBack"/>
            <w:bookmarkEnd w:id="0"/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0EB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指标需求：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pStyle w:val="a5"/>
              <w:tabs>
                <w:tab w:val="left" w:pos="315"/>
              </w:tabs>
              <w:spacing w:before="2"/>
              <w:ind w:left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>6.最低检测限：应≤ 5.0ng/mL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0EB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7.重复性：变异系数应不大于 15.0%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68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pStyle w:val="a5"/>
              <w:tabs>
                <w:tab w:val="left" w:pos="315"/>
              </w:tabs>
              <w:spacing w:line="350" w:lineRule="auto"/>
              <w:ind w:left="0" w:right="106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 xml:space="preserve">8.准确度：相对偏差应在±15% </w:t>
            </w:r>
            <w:r w:rsidRPr="00E70EB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范围内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pStyle w:val="a5"/>
              <w:tabs>
                <w:tab w:val="left" w:pos="315"/>
              </w:tabs>
              <w:spacing w:before="0" w:line="229" w:lineRule="exact"/>
              <w:ind w:left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 xml:space="preserve">9.线性：线性范围为 10.0ng/mL～1000.0ng/mL，试剂盒的相关系数 r </w:t>
            </w:r>
            <w:r w:rsidRPr="00E70EB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应≥</w:t>
            </w:r>
            <w:r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>0.990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0EB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10.项目周期：</w:t>
            </w:r>
            <w:proofErr w:type="gramStart"/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</w:t>
            </w:r>
            <w:r w:rsidR="0050229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项目</w:t>
            </w:r>
            <w:proofErr w:type="gramEnd"/>
            <w:r w:rsidR="0050229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正式启动开始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（视疫情情况而定）</w:t>
            </w:r>
            <w:r w:rsidR="00E70EB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70EB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截止日期为2022.12.31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11.数据存贮周期：不少于2个月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0EBD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剩余样本要求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BD" w:rsidRDefault="005022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</w:t>
            </w:r>
            <w:r w:rsidR="00E70EB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完成现场检测后，如有剩余的末梢血样本，</w:t>
            </w:r>
            <w:r w:rsidR="00AE50A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离心后分离血清</w:t>
            </w:r>
            <w:r w:rsidR="006C019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AE50A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冷链运回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数据验收标准：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.交付所有检测原始数据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77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售后服务：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 w:rsidP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.成果交付两年内，供应商提供免费的项目咨询服务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962B5" w:rsidRPr="00502295" w:rsidRDefault="008037CC" w:rsidP="005B4CFE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5B4CFE">
        <w:rPr>
          <w:rFonts w:asciiTheme="minorEastAsia" w:hAnsiTheme="minorEastAsia" w:cs="宋体" w:hint="eastAsia"/>
          <w:bCs/>
          <w:sz w:val="18"/>
          <w:szCs w:val="18"/>
        </w:rPr>
        <w:t>必须严格遵守《中华人民共和国人类遗传资源管理条例》，如有违反，所有责任由中标方承担</w:t>
      </w:r>
      <w:r w:rsidR="00502295" w:rsidRPr="00502295">
        <w:rPr>
          <w:rFonts w:asciiTheme="minorEastAsia" w:hAnsiTheme="minorEastAsia" w:hint="eastAsia"/>
          <w:sz w:val="18"/>
          <w:szCs w:val="18"/>
        </w:rPr>
        <w:t>。</w:t>
      </w:r>
    </w:p>
    <w:sectPr w:rsidR="00D962B5" w:rsidRPr="00502295" w:rsidSect="001C03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17" w:rsidRDefault="00462117" w:rsidP="00090E33">
      <w:r>
        <w:separator/>
      </w:r>
    </w:p>
  </w:endnote>
  <w:endnote w:type="continuationSeparator" w:id="0">
    <w:p w:rsidR="00462117" w:rsidRDefault="00462117" w:rsidP="0009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17" w:rsidRDefault="00462117" w:rsidP="00090E33">
      <w:r>
        <w:separator/>
      </w:r>
    </w:p>
  </w:footnote>
  <w:footnote w:type="continuationSeparator" w:id="0">
    <w:p w:rsidR="00462117" w:rsidRDefault="00462117" w:rsidP="0009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0AC"/>
    <w:rsid w:val="0000058A"/>
    <w:rsid w:val="00064C6D"/>
    <w:rsid w:val="00086CB0"/>
    <w:rsid w:val="00090E33"/>
    <w:rsid w:val="00101A8F"/>
    <w:rsid w:val="00154F91"/>
    <w:rsid w:val="001B20AC"/>
    <w:rsid w:val="001C0378"/>
    <w:rsid w:val="0024309C"/>
    <w:rsid w:val="002559DD"/>
    <w:rsid w:val="00311E6E"/>
    <w:rsid w:val="0035298B"/>
    <w:rsid w:val="00421535"/>
    <w:rsid w:val="00454E1E"/>
    <w:rsid w:val="00462117"/>
    <w:rsid w:val="00490B29"/>
    <w:rsid w:val="004C255E"/>
    <w:rsid w:val="004E6098"/>
    <w:rsid w:val="00502295"/>
    <w:rsid w:val="005B4CFE"/>
    <w:rsid w:val="005C3B90"/>
    <w:rsid w:val="005C60DE"/>
    <w:rsid w:val="00612843"/>
    <w:rsid w:val="00623441"/>
    <w:rsid w:val="006623CA"/>
    <w:rsid w:val="0069020F"/>
    <w:rsid w:val="006B45B0"/>
    <w:rsid w:val="006C0191"/>
    <w:rsid w:val="00707CE2"/>
    <w:rsid w:val="007359CF"/>
    <w:rsid w:val="007E3618"/>
    <w:rsid w:val="008037CC"/>
    <w:rsid w:val="0081002A"/>
    <w:rsid w:val="008358DE"/>
    <w:rsid w:val="008C2113"/>
    <w:rsid w:val="008D1537"/>
    <w:rsid w:val="00915E22"/>
    <w:rsid w:val="00975105"/>
    <w:rsid w:val="00975E8D"/>
    <w:rsid w:val="0099739D"/>
    <w:rsid w:val="00A04C20"/>
    <w:rsid w:val="00A25297"/>
    <w:rsid w:val="00AB0AAC"/>
    <w:rsid w:val="00AC40C8"/>
    <w:rsid w:val="00AE50A9"/>
    <w:rsid w:val="00B10402"/>
    <w:rsid w:val="00B451F0"/>
    <w:rsid w:val="00C307E7"/>
    <w:rsid w:val="00D46F87"/>
    <w:rsid w:val="00D7707A"/>
    <w:rsid w:val="00D962B5"/>
    <w:rsid w:val="00DC3BE8"/>
    <w:rsid w:val="00DE55E9"/>
    <w:rsid w:val="00E61E91"/>
    <w:rsid w:val="00E70EBD"/>
    <w:rsid w:val="00EA2FE3"/>
    <w:rsid w:val="00EC249B"/>
    <w:rsid w:val="00F020F9"/>
    <w:rsid w:val="00F263B5"/>
    <w:rsid w:val="00F36D6E"/>
    <w:rsid w:val="00FE5ADD"/>
    <w:rsid w:val="01763BCE"/>
    <w:rsid w:val="0A5B52B6"/>
    <w:rsid w:val="0CC61BAE"/>
    <w:rsid w:val="13A46379"/>
    <w:rsid w:val="152C0D1B"/>
    <w:rsid w:val="195030C2"/>
    <w:rsid w:val="27DA203B"/>
    <w:rsid w:val="292C2C40"/>
    <w:rsid w:val="2B42499D"/>
    <w:rsid w:val="2F8E58A6"/>
    <w:rsid w:val="31376626"/>
    <w:rsid w:val="35D10499"/>
    <w:rsid w:val="3ADC46E1"/>
    <w:rsid w:val="4B5D17EF"/>
    <w:rsid w:val="521C2FA3"/>
    <w:rsid w:val="66016DEC"/>
    <w:rsid w:val="695338C9"/>
    <w:rsid w:val="751200F8"/>
    <w:rsid w:val="7913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3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0378"/>
    <w:rPr>
      <w:sz w:val="18"/>
      <w:szCs w:val="18"/>
    </w:rPr>
  </w:style>
  <w:style w:type="paragraph" w:styleId="a5">
    <w:name w:val="List Paragraph"/>
    <w:basedOn w:val="a"/>
    <w:uiPriority w:val="1"/>
    <w:qFormat/>
    <w:rsid w:val="001C0378"/>
    <w:pPr>
      <w:spacing w:before="95"/>
      <w:ind w:left="314" w:hanging="203"/>
    </w:pPr>
    <w:rPr>
      <w:rFonts w:ascii="宋体" w:eastAsia="宋体" w:hAnsi="宋体" w:cs="宋体"/>
      <w:lang w:val="zh-CN" w:bidi="zh-CN"/>
    </w:rPr>
  </w:style>
  <w:style w:type="paragraph" w:styleId="a6">
    <w:name w:val="Balloon Text"/>
    <w:basedOn w:val="a"/>
    <w:link w:val="Char1"/>
    <w:uiPriority w:val="99"/>
    <w:semiHidden/>
    <w:unhideWhenUsed/>
    <w:rsid w:val="00090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E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2020-05-06T00:30:00Z</dcterms:created>
  <dcterms:modified xsi:type="dcterms:W3CDTF">2022-04-19T08:03:00Z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6122053BF2084A4C9BCAE6003F0B7030</vt:lpwstr>
  </property>
</Properties>
</file>