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8D" w:rsidRDefault="00C1728D" w:rsidP="00C1728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第三章   </w:t>
      </w:r>
      <w:r w:rsidR="000A3B8E">
        <w:rPr>
          <w:rFonts w:ascii="宋体" w:hAnsi="宋体" w:hint="eastAsia"/>
          <w:b/>
          <w:sz w:val="36"/>
          <w:szCs w:val="36"/>
        </w:rPr>
        <w:t>加油服务</w:t>
      </w:r>
      <w:r>
        <w:rPr>
          <w:rFonts w:ascii="宋体" w:hAnsi="宋体" w:hint="eastAsia"/>
          <w:b/>
          <w:sz w:val="36"/>
          <w:szCs w:val="36"/>
        </w:rPr>
        <w:t>采购需求</w:t>
      </w:r>
    </w:p>
    <w:p w:rsidR="00000000" w:rsidRDefault="004C0936">
      <w:pPr>
        <w:spacing w:line="360" w:lineRule="auto"/>
        <w:ind w:firstLineChars="152" w:firstLine="426"/>
        <w:rPr>
          <w:rFonts w:ascii="黑体" w:eastAsia="黑体" w:hAnsi="黑体" w:cs="黑体"/>
          <w:kern w:val="44"/>
          <w:sz w:val="28"/>
          <w:szCs w:val="28"/>
        </w:rPr>
      </w:pPr>
      <w:r w:rsidRPr="004C0936">
        <w:rPr>
          <w:rFonts w:ascii="黑体" w:eastAsia="黑体" w:hAnsi="黑体" w:cs="黑体"/>
          <w:kern w:val="44"/>
          <w:sz w:val="28"/>
          <w:szCs w:val="28"/>
        </w:rPr>
        <w:t>产品要求中有</w:t>
      </w:r>
      <w:r w:rsidRPr="004C0936">
        <w:rPr>
          <w:rFonts w:ascii="黑体" w:eastAsia="黑体" w:hAnsi="黑体" w:cs="黑体" w:hint="eastAsia"/>
          <w:kern w:val="44"/>
          <w:sz w:val="28"/>
          <w:szCs w:val="28"/>
        </w:rPr>
        <w:t>参考品牌</w:t>
      </w:r>
      <w:r w:rsidRPr="004C0936">
        <w:rPr>
          <w:rFonts w:ascii="黑体" w:eastAsia="黑体" w:hAnsi="黑体" w:cs="黑体"/>
          <w:kern w:val="44"/>
          <w:sz w:val="28"/>
          <w:szCs w:val="28"/>
        </w:rPr>
        <w:t>、型号的</w:t>
      </w:r>
      <w:r w:rsidRPr="004C0936">
        <w:rPr>
          <w:rFonts w:ascii="黑体" w:eastAsia="黑体" w:hAnsi="黑体" w:cs="黑体" w:hint="eastAsia"/>
          <w:kern w:val="44"/>
          <w:sz w:val="28"/>
          <w:szCs w:val="28"/>
        </w:rPr>
        <w:t>仅作为投标方案参考，但投标产品品牌</w:t>
      </w:r>
      <w:r w:rsidRPr="004C0936">
        <w:rPr>
          <w:rFonts w:ascii="黑体" w:eastAsia="黑体" w:hAnsi="黑体" w:cs="黑体"/>
          <w:kern w:val="44"/>
          <w:sz w:val="28"/>
          <w:szCs w:val="28"/>
        </w:rPr>
        <w:t>、型号至少</w:t>
      </w:r>
      <w:r w:rsidRPr="004C0936">
        <w:rPr>
          <w:rFonts w:ascii="黑体" w:eastAsia="黑体" w:hAnsi="黑体" w:cs="黑体" w:hint="eastAsia"/>
          <w:kern w:val="44"/>
          <w:sz w:val="28"/>
          <w:szCs w:val="28"/>
        </w:rPr>
        <w:t>应与参考品牌</w:t>
      </w:r>
      <w:r w:rsidRPr="004C0936">
        <w:rPr>
          <w:rFonts w:ascii="黑体" w:eastAsia="黑体" w:hAnsi="黑体" w:cs="黑体"/>
          <w:kern w:val="44"/>
          <w:sz w:val="28"/>
          <w:szCs w:val="28"/>
        </w:rPr>
        <w:t>、型号</w:t>
      </w:r>
      <w:r w:rsidRPr="004C0936">
        <w:rPr>
          <w:rFonts w:ascii="黑体" w:eastAsia="黑体" w:hAnsi="黑体" w:cs="黑体" w:hint="eastAsia"/>
          <w:kern w:val="44"/>
          <w:sz w:val="28"/>
          <w:szCs w:val="28"/>
        </w:rPr>
        <w:t>相当。</w:t>
      </w:r>
    </w:p>
    <w:p w:rsidR="00000000" w:rsidRDefault="004C0936">
      <w:pPr>
        <w:spacing w:line="360" w:lineRule="auto"/>
        <w:ind w:firstLineChars="152" w:firstLine="426"/>
        <w:rPr>
          <w:rFonts w:ascii="黑体" w:eastAsia="黑体" w:hAnsi="黑体" w:cs="黑体"/>
          <w:kern w:val="44"/>
          <w:sz w:val="28"/>
          <w:szCs w:val="28"/>
        </w:rPr>
      </w:pPr>
      <w:r w:rsidRPr="004C0936">
        <w:rPr>
          <w:rFonts w:ascii="黑体" w:eastAsia="黑体" w:hAnsi="黑体" w:cs="黑体" w:hint="eastAsia"/>
          <w:kern w:val="44"/>
          <w:sz w:val="28"/>
          <w:szCs w:val="28"/>
        </w:rPr>
        <w:t>除参考品牌</w:t>
      </w:r>
      <w:r w:rsidRPr="004C0936">
        <w:rPr>
          <w:rFonts w:ascii="黑体" w:eastAsia="黑体" w:hAnsi="黑体" w:cs="黑体"/>
          <w:kern w:val="44"/>
          <w:sz w:val="28"/>
          <w:szCs w:val="28"/>
        </w:rPr>
        <w:t>、型号</w:t>
      </w:r>
      <w:r w:rsidRPr="004C0936">
        <w:rPr>
          <w:rFonts w:ascii="黑体" w:eastAsia="黑体" w:hAnsi="黑体" w:cs="黑体" w:hint="eastAsia"/>
          <w:kern w:val="44"/>
          <w:sz w:val="28"/>
          <w:szCs w:val="28"/>
        </w:rPr>
        <w:t>以外，欢迎其它能满足本项目技术需求且性能与参考品牌</w:t>
      </w:r>
      <w:r w:rsidRPr="004C0936">
        <w:rPr>
          <w:rFonts w:ascii="黑体" w:eastAsia="黑体" w:hAnsi="黑体" w:cs="黑体"/>
          <w:kern w:val="44"/>
          <w:sz w:val="28"/>
          <w:szCs w:val="28"/>
        </w:rPr>
        <w:t>、型号</w:t>
      </w:r>
      <w:r w:rsidRPr="004C0936">
        <w:rPr>
          <w:rFonts w:ascii="黑体" w:eastAsia="黑体" w:hAnsi="黑体" w:cs="黑体" w:hint="eastAsia"/>
          <w:kern w:val="44"/>
          <w:sz w:val="28"/>
          <w:szCs w:val="28"/>
        </w:rPr>
        <w:t>相当的产品参加。</w:t>
      </w:r>
    </w:p>
    <w:p w:rsidR="00000000" w:rsidRDefault="004C0936">
      <w:pPr>
        <w:spacing w:line="360" w:lineRule="auto"/>
        <w:ind w:firstLineChars="152" w:firstLine="426"/>
        <w:rPr>
          <w:rFonts w:ascii="黑体" w:eastAsia="黑体" w:hAnsi="黑体" w:cs="黑体"/>
          <w:kern w:val="44"/>
          <w:sz w:val="28"/>
          <w:szCs w:val="28"/>
        </w:rPr>
      </w:pPr>
      <w:r w:rsidRPr="004C0936">
        <w:rPr>
          <w:rFonts w:ascii="黑体" w:eastAsia="黑体" w:hAnsi="黑体" w:cs="黑体" w:hint="eastAsia"/>
          <w:kern w:val="44"/>
          <w:sz w:val="28"/>
          <w:szCs w:val="28"/>
        </w:rPr>
        <w:t>（一）采购内容</w:t>
      </w:r>
    </w:p>
    <w:p w:rsidR="00000000" w:rsidRDefault="004C0936">
      <w:pPr>
        <w:spacing w:line="360" w:lineRule="auto"/>
        <w:ind w:firstLineChars="152" w:firstLine="426"/>
        <w:rPr>
          <w:rFonts w:ascii="黑体" w:eastAsia="黑体" w:hAnsi="黑体" w:cs="黑体"/>
          <w:kern w:val="44"/>
          <w:sz w:val="28"/>
          <w:szCs w:val="28"/>
        </w:rPr>
      </w:pPr>
      <w:r w:rsidRPr="004C0936">
        <w:rPr>
          <w:rFonts w:ascii="黑体" w:eastAsia="黑体" w:hAnsi="黑体" w:cs="黑体"/>
          <w:kern w:val="44"/>
          <w:sz w:val="28"/>
          <w:szCs w:val="28"/>
        </w:rPr>
        <w:t>1、油品齐全：能不间断提供95#、98#汽油，</w:t>
      </w:r>
      <w:r w:rsidRPr="004C0936">
        <w:rPr>
          <w:rFonts w:ascii="黑体" w:eastAsia="黑体" w:hAnsi="黑体" w:cs="黑体" w:hint="eastAsia"/>
          <w:kern w:val="44"/>
          <w:sz w:val="28"/>
          <w:szCs w:val="28"/>
        </w:rPr>
        <w:t>各类油品质量符合国家最新标准，满足医院日常需求。</w:t>
      </w:r>
    </w:p>
    <w:p w:rsidR="00000000" w:rsidRDefault="004C0936">
      <w:pPr>
        <w:spacing w:line="360" w:lineRule="auto"/>
        <w:ind w:firstLineChars="152" w:firstLine="426"/>
        <w:rPr>
          <w:rFonts w:ascii="黑体" w:eastAsia="黑体" w:hAnsi="黑体" w:cs="黑体"/>
          <w:kern w:val="44"/>
          <w:sz w:val="28"/>
          <w:szCs w:val="28"/>
        </w:rPr>
      </w:pPr>
      <w:r w:rsidRPr="004C0936">
        <w:rPr>
          <w:rFonts w:ascii="黑体" w:eastAsia="黑体" w:hAnsi="黑体" w:cs="黑体"/>
          <w:kern w:val="44"/>
          <w:sz w:val="28"/>
          <w:szCs w:val="28"/>
        </w:rPr>
        <w:t>2、网点分布：承诺中标后一个月内在医院以及各分院周围5公里内有服务网点比例不少于80%</w:t>
      </w:r>
      <w:r w:rsidR="000A3B8E">
        <w:rPr>
          <w:rFonts w:ascii="黑体" w:eastAsia="黑体" w:hAnsi="黑体" w:cs="黑体" w:hint="eastAsia"/>
          <w:kern w:val="44"/>
          <w:sz w:val="28"/>
          <w:szCs w:val="28"/>
        </w:rPr>
        <w:t>，</w:t>
      </w:r>
      <w:r w:rsidRPr="004C0936">
        <w:rPr>
          <w:rFonts w:ascii="黑体" w:eastAsia="黑体" w:hAnsi="黑体" w:cs="黑体"/>
          <w:kern w:val="44"/>
          <w:sz w:val="28"/>
          <w:szCs w:val="28"/>
        </w:rPr>
        <w:t>10公里内要求100%。（地址：浙江大学医学院附属儿童医院滨江院区、浙江大学医学院附属儿童医院湖滨院区、浙江大学医学院附属儿童医院莫干山院区）</w:t>
      </w:r>
    </w:p>
    <w:p w:rsidR="00000000" w:rsidRDefault="004C0936">
      <w:pPr>
        <w:spacing w:line="360" w:lineRule="auto"/>
        <w:ind w:firstLineChars="152" w:firstLine="426"/>
        <w:rPr>
          <w:rFonts w:ascii="黑体" w:eastAsia="黑体" w:hAnsi="黑体" w:cs="黑体"/>
          <w:kern w:val="44"/>
          <w:sz w:val="28"/>
          <w:szCs w:val="28"/>
        </w:rPr>
      </w:pPr>
      <w:r w:rsidRPr="004C0936">
        <w:rPr>
          <w:rFonts w:ascii="黑体" w:eastAsia="黑体" w:hAnsi="黑体" w:cs="黑体"/>
          <w:kern w:val="44"/>
          <w:sz w:val="28"/>
          <w:szCs w:val="28"/>
        </w:rPr>
        <w:t>3、服务要求：提供24小时油卡充值及加油服务，由专人负责对接业务，月初各项数据送达到医院。</w:t>
      </w:r>
    </w:p>
    <w:p w:rsidR="00000000" w:rsidRDefault="004C0936">
      <w:pPr>
        <w:spacing w:line="360" w:lineRule="auto"/>
        <w:ind w:firstLineChars="152" w:firstLine="426"/>
        <w:rPr>
          <w:rFonts w:ascii="黑体" w:eastAsia="黑体" w:hAnsi="黑体" w:cs="黑体"/>
          <w:kern w:val="44"/>
          <w:sz w:val="28"/>
          <w:szCs w:val="28"/>
        </w:rPr>
      </w:pPr>
      <w:r w:rsidRPr="004C0936">
        <w:rPr>
          <w:rFonts w:ascii="黑体" w:eastAsia="黑体" w:hAnsi="黑体" w:cs="黑体"/>
          <w:kern w:val="44"/>
          <w:sz w:val="28"/>
          <w:szCs w:val="28"/>
        </w:rPr>
        <w:t>4、实行一车一卡管理，严格实行对车号、限油品加油，有完善的管理体系。</w:t>
      </w:r>
    </w:p>
    <w:p w:rsidR="00000000" w:rsidRDefault="004C0936">
      <w:pPr>
        <w:spacing w:line="360" w:lineRule="auto"/>
        <w:ind w:firstLineChars="152" w:firstLine="426"/>
        <w:rPr>
          <w:rFonts w:ascii="黑体" w:eastAsia="黑体" w:hAnsi="黑体" w:cs="黑体"/>
          <w:kern w:val="44"/>
          <w:sz w:val="28"/>
          <w:szCs w:val="28"/>
        </w:rPr>
      </w:pPr>
      <w:r w:rsidRPr="004C0936">
        <w:rPr>
          <w:rFonts w:ascii="黑体" w:eastAsia="黑体" w:hAnsi="黑体" w:cs="黑体"/>
          <w:kern w:val="44"/>
          <w:sz w:val="28"/>
          <w:szCs w:val="28"/>
        </w:rPr>
        <w:t>5、采购优惠：能提供优质的增值服务，并在投标文件中明确。</w:t>
      </w:r>
    </w:p>
    <w:p w:rsidR="00000000" w:rsidRDefault="004C0936">
      <w:pPr>
        <w:spacing w:line="360" w:lineRule="auto"/>
        <w:ind w:firstLineChars="152" w:firstLine="426"/>
        <w:rPr>
          <w:rFonts w:ascii="黑体" w:eastAsia="黑体" w:hAnsi="黑体" w:cs="黑体"/>
          <w:kern w:val="44"/>
          <w:sz w:val="28"/>
          <w:szCs w:val="28"/>
        </w:rPr>
      </w:pPr>
      <w:r w:rsidRPr="004C0936">
        <w:rPr>
          <w:rFonts w:ascii="黑体" w:eastAsia="黑体" w:hAnsi="黑体" w:cs="黑体"/>
          <w:kern w:val="44"/>
          <w:sz w:val="28"/>
          <w:szCs w:val="28"/>
        </w:rPr>
        <w:t>6、服务公司规范：严格遵守国家法律法规，认真执行国家和相关加油服务行业各项管理法规及规范性文件，合法经营，按章办事，诚实守信，自觉维护采购单位名称的利益。有严格的内控机制和监督管理制度。</w:t>
      </w:r>
    </w:p>
    <w:p w:rsidR="00000000" w:rsidRDefault="004C0936">
      <w:pPr>
        <w:spacing w:line="360" w:lineRule="auto"/>
        <w:ind w:firstLineChars="152" w:firstLine="426"/>
        <w:rPr>
          <w:rFonts w:ascii="黑体" w:eastAsia="黑体" w:hAnsi="黑体" w:cs="黑体"/>
          <w:kern w:val="44"/>
          <w:sz w:val="28"/>
          <w:szCs w:val="28"/>
        </w:rPr>
      </w:pPr>
      <w:r w:rsidRPr="004C0936">
        <w:rPr>
          <w:rFonts w:ascii="黑体" w:eastAsia="黑体" w:hAnsi="黑体" w:cs="黑体" w:hint="eastAsia"/>
          <w:kern w:val="44"/>
          <w:sz w:val="28"/>
          <w:szCs w:val="28"/>
        </w:rPr>
        <w:t>（二）其它要求</w:t>
      </w:r>
    </w:p>
    <w:p w:rsidR="00000000" w:rsidRDefault="004C0936">
      <w:pPr>
        <w:spacing w:line="360" w:lineRule="auto"/>
        <w:ind w:firstLineChars="152" w:firstLine="426"/>
        <w:rPr>
          <w:rFonts w:ascii="黑体" w:eastAsia="黑体" w:hAnsi="黑体" w:cs="黑体"/>
          <w:kern w:val="44"/>
          <w:sz w:val="28"/>
          <w:szCs w:val="28"/>
        </w:rPr>
      </w:pPr>
      <w:r w:rsidRPr="004C0936">
        <w:rPr>
          <w:rFonts w:ascii="黑体" w:eastAsia="黑体" w:hAnsi="黑体" w:cs="黑体"/>
          <w:kern w:val="44"/>
          <w:sz w:val="28"/>
          <w:szCs w:val="28"/>
        </w:rPr>
        <w:lastRenderedPageBreak/>
        <w:t>1、在合同期内因上级政府政策变动须中止合同，中标人应无条件同意，费用即月即结。</w:t>
      </w:r>
    </w:p>
    <w:p w:rsidR="00000000" w:rsidRDefault="004C0936">
      <w:pPr>
        <w:spacing w:line="360" w:lineRule="auto"/>
        <w:ind w:firstLineChars="152" w:firstLine="426"/>
        <w:rPr>
          <w:rFonts w:ascii="黑体" w:eastAsia="黑体" w:hAnsi="黑体" w:cs="黑体"/>
          <w:kern w:val="44"/>
          <w:sz w:val="28"/>
          <w:szCs w:val="28"/>
        </w:rPr>
      </w:pPr>
      <w:r w:rsidRPr="004C0936">
        <w:rPr>
          <w:rFonts w:ascii="黑体" w:eastAsia="黑体" w:hAnsi="黑体" w:cs="黑体"/>
          <w:kern w:val="44"/>
          <w:sz w:val="28"/>
          <w:szCs w:val="28"/>
        </w:rPr>
        <w:t>2、投标报价：本项目投标报价应包括燃油、人工工资、车辆设备、耗材、运输、清洁、税金等一切费用。</w:t>
      </w:r>
    </w:p>
    <w:p w:rsidR="00000000" w:rsidRDefault="004C0936">
      <w:pPr>
        <w:spacing w:line="360" w:lineRule="auto"/>
        <w:ind w:firstLineChars="152" w:firstLine="426"/>
        <w:rPr>
          <w:rFonts w:ascii="黑体" w:eastAsia="黑体" w:hAnsi="黑体" w:cs="黑体"/>
          <w:kern w:val="44"/>
          <w:sz w:val="28"/>
          <w:szCs w:val="28"/>
        </w:rPr>
      </w:pPr>
      <w:r w:rsidRPr="004C0936">
        <w:rPr>
          <w:rFonts w:ascii="黑体" w:eastAsia="黑体" w:hAnsi="黑体" w:cs="黑体"/>
          <w:kern w:val="44"/>
          <w:sz w:val="28"/>
          <w:szCs w:val="28"/>
        </w:rPr>
        <w:t>3、报价要求：本项目采用单价折扣率招标，加油量按实结算。例如某次加油量实际金额为1000元，供应商投标折扣率为98.00%，则该次加油实际应付金额为1000元×0.98=980元。（优惠金额以积分形式返还医院对应账户）</w:t>
      </w:r>
    </w:p>
    <w:p w:rsidR="00000000" w:rsidRDefault="004C0936">
      <w:pPr>
        <w:spacing w:line="360" w:lineRule="auto"/>
        <w:ind w:firstLineChars="152" w:firstLine="426"/>
        <w:rPr>
          <w:rFonts w:ascii="黑体" w:eastAsia="黑体" w:hAnsi="黑体" w:cs="黑体"/>
          <w:kern w:val="44"/>
          <w:sz w:val="28"/>
          <w:szCs w:val="28"/>
        </w:rPr>
      </w:pPr>
      <w:r w:rsidRPr="004C0936">
        <w:rPr>
          <w:rFonts w:ascii="黑体" w:eastAsia="黑体" w:hAnsi="黑体" w:cs="黑体"/>
          <w:kern w:val="44"/>
          <w:sz w:val="28"/>
          <w:szCs w:val="28"/>
        </w:rPr>
        <w:t>4、油料</w:t>
      </w:r>
      <w:r w:rsidRPr="004C0936">
        <w:rPr>
          <w:rFonts w:ascii="黑体" w:eastAsia="黑体" w:hAnsi="黑体" w:cs="黑体" w:hint="eastAsia"/>
          <w:kern w:val="44"/>
          <w:sz w:val="28"/>
          <w:szCs w:val="28"/>
        </w:rPr>
        <w:t>质量不合格造成采购人机动车辆损坏，中标供应商应负全部赔偿责任。</w:t>
      </w:r>
    </w:p>
    <w:p w:rsidR="00000000" w:rsidRDefault="004C0936">
      <w:pPr>
        <w:spacing w:line="360" w:lineRule="auto"/>
        <w:ind w:firstLineChars="152" w:firstLine="426"/>
        <w:rPr>
          <w:rFonts w:ascii="黑体" w:eastAsia="黑体" w:hAnsi="黑体" w:cs="黑体"/>
          <w:kern w:val="44"/>
          <w:sz w:val="28"/>
          <w:szCs w:val="28"/>
        </w:rPr>
      </w:pPr>
      <w:r w:rsidRPr="004C0936">
        <w:rPr>
          <w:rFonts w:ascii="黑体" w:eastAsia="黑体" w:hAnsi="黑体" w:cs="黑体"/>
          <w:kern w:val="44"/>
          <w:sz w:val="28"/>
          <w:szCs w:val="28"/>
        </w:rPr>
        <w:t>5、因油料无故短斤少两或标量与售油不符，发现一次按量</w:t>
      </w:r>
      <w:r w:rsidRPr="004C0936">
        <w:rPr>
          <w:rFonts w:ascii="黑体" w:eastAsia="黑体" w:hAnsi="黑体" w:cs="黑体" w:hint="eastAsia"/>
          <w:kern w:val="44"/>
          <w:sz w:val="28"/>
          <w:szCs w:val="28"/>
        </w:rPr>
        <w:t>以一赔十，出现两次，在赔偿的同时取消定点加油服务资格。</w:t>
      </w:r>
    </w:p>
    <w:p w:rsidR="00000000" w:rsidRDefault="004C0936">
      <w:pPr>
        <w:spacing w:line="360" w:lineRule="auto"/>
        <w:ind w:firstLineChars="152" w:firstLine="426"/>
        <w:rPr>
          <w:rFonts w:ascii="黑体" w:eastAsia="黑体" w:hAnsi="黑体" w:cs="黑体"/>
          <w:kern w:val="44"/>
          <w:sz w:val="28"/>
          <w:szCs w:val="28"/>
        </w:rPr>
      </w:pPr>
      <w:r w:rsidRPr="004C0936">
        <w:rPr>
          <w:rFonts w:ascii="黑体" w:eastAsia="黑体" w:hAnsi="黑体" w:cs="黑体"/>
          <w:kern w:val="44"/>
          <w:sz w:val="28"/>
          <w:szCs w:val="28"/>
        </w:rPr>
        <w:t>6、服务</w:t>
      </w:r>
      <w:r w:rsidRPr="004C0936">
        <w:rPr>
          <w:rFonts w:ascii="黑体" w:eastAsia="黑体" w:hAnsi="黑体" w:cs="黑体" w:hint="eastAsia"/>
          <w:kern w:val="44"/>
          <w:sz w:val="28"/>
          <w:szCs w:val="28"/>
        </w:rPr>
        <w:t>期结束后，中标供应商应向采购人提交定点加油情况报告，报告中对全年完成的加油量、加油油料总价值等附有详细说明。同时向采购人列报各车辆加油情况明细表（包括车辆名称、车牌号、加油量及加油费用等）。</w:t>
      </w:r>
    </w:p>
    <w:p w:rsidR="00000000" w:rsidRDefault="004C0936">
      <w:pPr>
        <w:spacing w:line="360" w:lineRule="auto"/>
        <w:ind w:firstLineChars="152" w:firstLine="426"/>
        <w:rPr>
          <w:rFonts w:ascii="黑体" w:eastAsia="黑体" w:hAnsi="黑体" w:cs="黑体"/>
          <w:kern w:val="44"/>
          <w:sz w:val="28"/>
          <w:szCs w:val="28"/>
        </w:rPr>
      </w:pPr>
      <w:r w:rsidRPr="004C0936">
        <w:rPr>
          <w:rFonts w:ascii="黑体" w:eastAsia="黑体" w:hAnsi="黑体" w:cs="黑体" w:hint="eastAsia"/>
          <w:kern w:val="44"/>
          <w:sz w:val="28"/>
          <w:szCs w:val="28"/>
        </w:rPr>
        <w:t>（三）服务期限</w:t>
      </w:r>
    </w:p>
    <w:p w:rsidR="00000000" w:rsidRDefault="00C1728D">
      <w:pPr>
        <w:spacing w:line="360" w:lineRule="auto"/>
        <w:ind w:firstLineChars="152" w:firstLine="427"/>
        <w:rPr>
          <w:rFonts w:ascii="黑体" w:eastAsia="黑体" w:hAnsi="黑体" w:cs="黑体"/>
          <w:kern w:val="44"/>
          <w:sz w:val="28"/>
          <w:szCs w:val="28"/>
        </w:rPr>
      </w:pPr>
      <w:r w:rsidRPr="00832F7E">
        <w:rPr>
          <w:rFonts w:ascii="黑体" w:eastAsia="黑体" w:hAnsi="黑体" w:cs="黑体" w:hint="eastAsia"/>
          <w:b/>
          <w:kern w:val="44"/>
          <w:sz w:val="28"/>
          <w:szCs w:val="28"/>
        </w:rPr>
        <w:t>本项目整体服务期限自合同签订之日起</w:t>
      </w:r>
      <w:r w:rsidR="004C0936">
        <w:rPr>
          <w:rFonts w:ascii="黑体" w:eastAsia="黑体" w:hAnsi="黑体" w:cs="黑体"/>
          <w:b/>
          <w:kern w:val="44"/>
          <w:sz w:val="28"/>
          <w:szCs w:val="28"/>
        </w:rPr>
        <w:t>3</w:t>
      </w:r>
      <w:r w:rsidR="004C0936">
        <w:rPr>
          <w:rFonts w:ascii="黑体" w:eastAsia="黑体" w:hAnsi="黑体" w:cs="黑体" w:hint="eastAsia"/>
          <w:b/>
          <w:kern w:val="44"/>
          <w:sz w:val="28"/>
          <w:szCs w:val="28"/>
        </w:rPr>
        <w:t>年</w:t>
      </w:r>
      <w:r w:rsidR="004C0936" w:rsidRPr="004C0936">
        <w:rPr>
          <w:rFonts w:ascii="黑体" w:eastAsia="黑体" w:hAnsi="黑体" w:cs="黑体" w:hint="eastAsia"/>
          <w:kern w:val="44"/>
          <w:sz w:val="28"/>
          <w:szCs w:val="28"/>
        </w:rPr>
        <w:t>，签订合同后中标人试用期为一个月，试用期经考核不合格，甲方有权终止合同，由此造成的一切后果均由中标人承担。中标方存在重大过失或工作不到位，经业主二次提出整改，仍不改正的。业主有权终止合同，并没收履约保证金。</w:t>
      </w:r>
    </w:p>
    <w:p w:rsidR="00000000" w:rsidRDefault="004C0936">
      <w:pPr>
        <w:spacing w:line="360" w:lineRule="auto"/>
        <w:ind w:firstLineChars="152" w:firstLine="426"/>
        <w:rPr>
          <w:rFonts w:ascii="黑体" w:eastAsia="黑体" w:hAnsi="黑体" w:cs="黑体"/>
          <w:kern w:val="44"/>
          <w:sz w:val="28"/>
          <w:szCs w:val="28"/>
        </w:rPr>
      </w:pPr>
      <w:r w:rsidRPr="004C0936">
        <w:rPr>
          <w:rFonts w:ascii="黑体" w:eastAsia="黑体" w:hAnsi="黑体" w:cs="黑体" w:hint="eastAsia"/>
          <w:kern w:val="44"/>
          <w:sz w:val="28"/>
          <w:szCs w:val="28"/>
        </w:rPr>
        <w:lastRenderedPageBreak/>
        <w:t>（四）付款方式</w:t>
      </w:r>
    </w:p>
    <w:p w:rsidR="00000000" w:rsidRDefault="004C0936">
      <w:pPr>
        <w:spacing w:line="360" w:lineRule="auto"/>
        <w:ind w:firstLineChars="152" w:firstLine="426"/>
        <w:rPr>
          <w:rFonts w:ascii="黑体" w:eastAsia="黑体" w:hAnsi="黑体" w:cs="黑体"/>
          <w:kern w:val="44"/>
          <w:sz w:val="28"/>
          <w:szCs w:val="28"/>
        </w:rPr>
      </w:pPr>
      <w:r w:rsidRPr="004C0936">
        <w:rPr>
          <w:rFonts w:ascii="黑体" w:eastAsia="黑体" w:hAnsi="黑体" w:cs="黑体" w:hint="eastAsia"/>
          <w:kern w:val="44"/>
          <w:sz w:val="28"/>
          <w:szCs w:val="28"/>
        </w:rPr>
        <w:t>付款方式：</w:t>
      </w:r>
    </w:p>
    <w:p w:rsidR="00000000" w:rsidRDefault="004C0936" w:rsidP="00236902">
      <w:pPr>
        <w:spacing w:line="360" w:lineRule="auto"/>
        <w:ind w:firstLineChars="152" w:firstLine="426"/>
        <w:rPr>
          <w:rFonts w:ascii="黑体" w:eastAsia="黑体" w:hAnsi="黑体" w:cs="黑体"/>
          <w:kern w:val="44"/>
          <w:sz w:val="28"/>
          <w:szCs w:val="28"/>
        </w:rPr>
      </w:pPr>
      <w:r w:rsidRPr="004C0936">
        <w:rPr>
          <w:rFonts w:ascii="黑体" w:eastAsia="黑体" w:hAnsi="黑体" w:cs="黑体" w:hint="eastAsia"/>
          <w:kern w:val="44"/>
          <w:sz w:val="28"/>
          <w:szCs w:val="28"/>
        </w:rPr>
        <w:t>本项目款</w:t>
      </w:r>
      <w:r w:rsidR="00612880">
        <w:rPr>
          <w:rFonts w:ascii="黑体" w:eastAsia="黑体" w:hAnsi="黑体" w:cs="黑体" w:hint="eastAsia"/>
          <w:kern w:val="44"/>
          <w:sz w:val="28"/>
          <w:szCs w:val="28"/>
        </w:rPr>
        <w:t>项</w:t>
      </w:r>
      <w:r w:rsidRPr="004C0936">
        <w:rPr>
          <w:rFonts w:ascii="黑体" w:eastAsia="黑体" w:hAnsi="黑体" w:cs="黑体" w:hint="eastAsia"/>
          <w:kern w:val="44"/>
          <w:sz w:val="28"/>
          <w:szCs w:val="28"/>
        </w:rPr>
        <w:t>按</w:t>
      </w:r>
      <w:r w:rsidR="000A3B8E">
        <w:rPr>
          <w:rFonts w:ascii="黑体" w:eastAsia="黑体" w:hAnsi="黑体" w:cs="黑体" w:hint="eastAsia"/>
          <w:kern w:val="44"/>
          <w:sz w:val="28"/>
          <w:szCs w:val="28"/>
        </w:rPr>
        <w:t>次</w:t>
      </w:r>
      <w:r w:rsidRPr="004C0936">
        <w:rPr>
          <w:rFonts w:ascii="黑体" w:eastAsia="黑体" w:hAnsi="黑体" w:cs="黑体" w:hint="eastAsia"/>
          <w:kern w:val="44"/>
          <w:sz w:val="28"/>
          <w:szCs w:val="28"/>
        </w:rPr>
        <w:t>支付，</w:t>
      </w:r>
      <w:r w:rsidR="00612880">
        <w:rPr>
          <w:rFonts w:ascii="黑体" w:eastAsia="黑体" w:hAnsi="黑体" w:cs="黑体" w:hint="eastAsia"/>
          <w:kern w:val="44"/>
          <w:sz w:val="28"/>
          <w:szCs w:val="28"/>
        </w:rPr>
        <w:t>每次甲方要求向加油卡中充值一定金额后乙方开具</w:t>
      </w:r>
      <w:r w:rsidR="00832F7E">
        <w:rPr>
          <w:rFonts w:ascii="黑体" w:eastAsia="黑体" w:hAnsi="黑体" w:cs="黑体" w:hint="eastAsia"/>
          <w:kern w:val="44"/>
          <w:sz w:val="28"/>
          <w:szCs w:val="28"/>
        </w:rPr>
        <w:t>相应</w:t>
      </w:r>
      <w:r w:rsidR="00612880">
        <w:rPr>
          <w:rFonts w:ascii="黑体" w:eastAsia="黑体" w:hAnsi="黑体" w:cs="黑体" w:hint="eastAsia"/>
          <w:kern w:val="44"/>
          <w:sz w:val="28"/>
          <w:szCs w:val="28"/>
        </w:rPr>
        <w:t>正规发票，甲方收到发票并确认充值成功后60日内支付款项</w:t>
      </w:r>
      <w:r w:rsidRPr="004C0936">
        <w:rPr>
          <w:rFonts w:ascii="黑体" w:eastAsia="黑体" w:hAnsi="黑体" w:cs="黑体" w:hint="eastAsia"/>
          <w:kern w:val="44"/>
          <w:sz w:val="28"/>
          <w:szCs w:val="28"/>
        </w:rPr>
        <w:t>。</w:t>
      </w:r>
    </w:p>
    <w:p w:rsidR="00000000" w:rsidRDefault="004C0936">
      <w:pPr>
        <w:spacing w:line="360" w:lineRule="auto"/>
        <w:ind w:firstLineChars="152" w:firstLine="426"/>
        <w:rPr>
          <w:rFonts w:ascii="黑体" w:eastAsia="黑体" w:hAnsi="黑体" w:cs="黑体"/>
          <w:kern w:val="44"/>
          <w:sz w:val="28"/>
          <w:szCs w:val="28"/>
        </w:rPr>
      </w:pPr>
      <w:r w:rsidRPr="004C0936">
        <w:rPr>
          <w:rFonts w:ascii="黑体" w:eastAsia="黑体" w:hAnsi="黑体" w:cs="黑体" w:hint="eastAsia"/>
          <w:kern w:val="44"/>
          <w:sz w:val="28"/>
          <w:szCs w:val="28"/>
        </w:rPr>
        <w:t>（五）最高限价</w:t>
      </w:r>
    </w:p>
    <w:p w:rsidR="00000000" w:rsidRDefault="004C0936" w:rsidP="00236902">
      <w:pPr>
        <w:spacing w:line="360" w:lineRule="auto"/>
        <w:ind w:firstLineChars="152" w:firstLine="426"/>
        <w:rPr>
          <w:rFonts w:ascii="黑体" w:eastAsia="黑体" w:hAnsi="黑体" w:cs="黑体"/>
          <w:kern w:val="44"/>
          <w:sz w:val="28"/>
          <w:szCs w:val="28"/>
        </w:rPr>
      </w:pPr>
      <w:r w:rsidRPr="004C0936">
        <w:rPr>
          <w:rFonts w:ascii="黑体" w:eastAsia="黑体" w:hAnsi="黑体" w:cs="黑体" w:hint="eastAsia"/>
          <w:kern w:val="44"/>
          <w:sz w:val="28"/>
          <w:szCs w:val="28"/>
        </w:rPr>
        <w:t>本次采购最高限价为人民币肆拾伍万元整（￥</w:t>
      </w:r>
      <w:r w:rsidRPr="004C0936">
        <w:rPr>
          <w:rFonts w:ascii="黑体" w:eastAsia="黑体" w:hAnsi="黑体" w:cs="黑体"/>
          <w:kern w:val="44"/>
          <w:sz w:val="28"/>
          <w:szCs w:val="28"/>
        </w:rPr>
        <w:t>450000.00）</w:t>
      </w:r>
      <w:r w:rsidRPr="004C0936">
        <w:rPr>
          <w:rFonts w:ascii="黑体" w:eastAsia="黑体" w:hAnsi="黑体" w:cs="黑体" w:hint="eastAsia"/>
          <w:kern w:val="44"/>
          <w:sz w:val="28"/>
          <w:szCs w:val="28"/>
        </w:rPr>
        <w:t>，采用单价折扣率招标，任何超过</w:t>
      </w:r>
      <w:r w:rsidRPr="004C0936">
        <w:rPr>
          <w:rFonts w:ascii="黑体" w:eastAsia="黑体" w:hAnsi="黑体" w:cs="黑体"/>
          <w:kern w:val="44"/>
          <w:sz w:val="28"/>
          <w:szCs w:val="28"/>
        </w:rPr>
        <w:t>100%折扣率的将被认定为无效报价。</w:t>
      </w:r>
    </w:p>
    <w:p w:rsidR="00C1728D" w:rsidRDefault="00C1728D" w:rsidP="00C1728D">
      <w:pPr>
        <w:spacing w:line="360" w:lineRule="auto"/>
        <w:rPr>
          <w:rFonts w:ascii="黑体" w:eastAsia="黑体" w:hAnsi="黑体" w:cs="黑体"/>
          <w:b/>
          <w:kern w:val="44"/>
          <w:sz w:val="28"/>
          <w:szCs w:val="28"/>
        </w:rPr>
      </w:pPr>
    </w:p>
    <w:p w:rsidR="00C1728D" w:rsidRDefault="00C1728D" w:rsidP="00C1728D">
      <w:pPr>
        <w:spacing w:line="360" w:lineRule="auto"/>
        <w:rPr>
          <w:rFonts w:ascii="黑体" w:eastAsia="黑体" w:hAnsi="黑体" w:cs="黑体"/>
          <w:b/>
          <w:kern w:val="44"/>
          <w:sz w:val="28"/>
          <w:szCs w:val="28"/>
        </w:rPr>
      </w:pPr>
    </w:p>
    <w:p w:rsidR="00E77812" w:rsidRPr="00C1728D" w:rsidRDefault="00E77812"/>
    <w:sectPr w:rsidR="00E77812" w:rsidRPr="00C1728D" w:rsidSect="00EA5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A5C" w:rsidRDefault="00137A5C" w:rsidP="002D7D5E">
      <w:r>
        <w:separator/>
      </w:r>
    </w:p>
  </w:endnote>
  <w:endnote w:type="continuationSeparator" w:id="1">
    <w:p w:rsidR="00137A5C" w:rsidRDefault="00137A5C" w:rsidP="002D7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A5C" w:rsidRDefault="00137A5C" w:rsidP="002D7D5E">
      <w:r>
        <w:separator/>
      </w:r>
    </w:p>
  </w:footnote>
  <w:footnote w:type="continuationSeparator" w:id="1">
    <w:p w:rsidR="00137A5C" w:rsidRDefault="00137A5C" w:rsidP="002D7D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28D"/>
    <w:rsid w:val="000901B3"/>
    <w:rsid w:val="000A3B8E"/>
    <w:rsid w:val="000F45E1"/>
    <w:rsid w:val="00137A5C"/>
    <w:rsid w:val="00236902"/>
    <w:rsid w:val="002D7D5E"/>
    <w:rsid w:val="004C0936"/>
    <w:rsid w:val="00612880"/>
    <w:rsid w:val="007B7C1E"/>
    <w:rsid w:val="00832F7E"/>
    <w:rsid w:val="00856671"/>
    <w:rsid w:val="008A6305"/>
    <w:rsid w:val="008D3DF0"/>
    <w:rsid w:val="009E2B99"/>
    <w:rsid w:val="00AD1424"/>
    <w:rsid w:val="00C1728D"/>
    <w:rsid w:val="00CB0411"/>
    <w:rsid w:val="00D67C47"/>
    <w:rsid w:val="00E77812"/>
    <w:rsid w:val="00EA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8D"/>
    <w:pPr>
      <w:widowControl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D5E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D5E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01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01B3"/>
    <w:rPr>
      <w:rFonts w:ascii="Times New Roman" w:eastAsia="宋体" w:hAnsi="Times New Roman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8D"/>
    <w:pPr>
      <w:widowControl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D5E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D5E"/>
    <w:rPr>
      <w:rFonts w:ascii="Times New Roman" w:eastAsia="宋体" w:hAnsi="Times New Roman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顾宇阳</cp:lastModifiedBy>
  <cp:revision>10</cp:revision>
  <dcterms:created xsi:type="dcterms:W3CDTF">2022-02-07T06:44:00Z</dcterms:created>
  <dcterms:modified xsi:type="dcterms:W3CDTF">2022-02-14T03:39:00Z</dcterms:modified>
</cp:coreProperties>
</file>