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77" w:rsidRPr="0022767C" w:rsidRDefault="00323B77" w:rsidP="00323B77">
      <w:pPr>
        <w:tabs>
          <w:tab w:val="left" w:pos="2642"/>
        </w:tabs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附件一：检测试剂参数要求</w:t>
      </w:r>
      <w:r w:rsidRPr="00145F7F">
        <w:rPr>
          <w:rFonts w:asciiTheme="minorEastAsia" w:hAnsiTheme="minorEastAsia"/>
          <w:szCs w:val="21"/>
        </w:rPr>
        <w:tab/>
      </w:r>
    </w:p>
    <w:p w:rsidR="00323B77" w:rsidRPr="00145F7F" w:rsidRDefault="00323B77" w:rsidP="00323B77">
      <w:pPr>
        <w:tabs>
          <w:tab w:val="left" w:pos="2642"/>
        </w:tabs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一、总体要求：</w:t>
      </w:r>
      <w:r w:rsidRPr="00145F7F">
        <w:rPr>
          <w:rFonts w:asciiTheme="minorEastAsia" w:hAnsiTheme="minorEastAsia"/>
          <w:szCs w:val="21"/>
        </w:rPr>
        <w:tab/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1．所供试剂具有完善的销售供应和售后服务的保障体系，货源充足，供货及时，冷链运输，具有24小时内加急供货的应急能力，</w:t>
      </w:r>
      <w:r w:rsidRPr="00145F7F">
        <w:rPr>
          <w:rFonts w:asciiTheme="minorEastAsia" w:hAnsiTheme="minorEastAsia" w:cs="宋体" w:hint="eastAsia"/>
          <w:szCs w:val="21"/>
        </w:rPr>
        <w:t>定期提供操作培训及技术支持</w:t>
      </w:r>
      <w:r w:rsidRPr="00145F7F">
        <w:rPr>
          <w:rFonts w:asciiTheme="minorEastAsia" w:hAnsiTheme="minorEastAsia" w:hint="eastAsia"/>
          <w:szCs w:val="21"/>
        </w:rPr>
        <w:t>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2．所供试剂参数和设备符合临床使用需求，免费升级软硬件以适应临床需要。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3．试剂和设备运输、安装至正常使用所产生的一切费用由供应商承担。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4．产品必须有浙江省药械平台相关产品代码并同意线上采购；若无产品代码，中标产品须在合同签订前提供相应产品代码并同意</w:t>
      </w:r>
      <w:r>
        <w:rPr>
          <w:rFonts w:asciiTheme="minorEastAsia" w:hAnsiTheme="minorEastAsia" w:hint="eastAsia"/>
          <w:szCs w:val="21"/>
        </w:rPr>
        <w:t>省药械采购平台</w:t>
      </w:r>
      <w:r w:rsidRPr="00145F7F">
        <w:rPr>
          <w:rFonts w:asciiTheme="minorEastAsia" w:hAnsiTheme="minorEastAsia" w:hint="eastAsia"/>
          <w:szCs w:val="21"/>
        </w:rPr>
        <w:t>线上采购。</w:t>
      </w:r>
      <w:r>
        <w:rPr>
          <w:rFonts w:asciiTheme="minorEastAsia" w:hAnsiTheme="minorEastAsia" w:hint="eastAsia"/>
          <w:szCs w:val="21"/>
        </w:rPr>
        <w:t>供应商具有所供产品的</w:t>
      </w:r>
      <w:r w:rsidRPr="00145F7F">
        <w:rPr>
          <w:rFonts w:asciiTheme="minorEastAsia" w:hAnsiTheme="minorEastAsia" w:hint="eastAsia"/>
          <w:szCs w:val="21"/>
        </w:rPr>
        <w:t>浙江省药械平台</w:t>
      </w:r>
      <w:r>
        <w:rPr>
          <w:rFonts w:asciiTheme="minorEastAsia" w:hAnsiTheme="minorEastAsia" w:hint="eastAsia"/>
          <w:szCs w:val="21"/>
        </w:rPr>
        <w:t>配送权：若无配送权，中标商需在规定期限内获得配送权。报名资料及投标文件需提交相关承诺说明。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5．提供设备联网数据接口类型及协议，并协助完成设备与医院网络的互联互通，相关费用由设备供应商承担（如有）。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6．提供设备首次质检、调试、计量等工作（如需）。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7．设备维修及时（≤8小时响应），</w:t>
      </w:r>
      <w:r w:rsidRPr="00145F7F">
        <w:rPr>
          <w:rFonts w:asciiTheme="minorEastAsia" w:hAnsiTheme="minorEastAsia" w:cs="宋体" w:hint="eastAsia"/>
          <w:color w:val="000000"/>
          <w:kern w:val="0"/>
          <w:szCs w:val="21"/>
        </w:rPr>
        <w:t>无法修复则提供新仪器备用</w:t>
      </w:r>
      <w:r w:rsidRPr="00145F7F">
        <w:rPr>
          <w:rFonts w:asciiTheme="minorEastAsia" w:hAnsiTheme="minorEastAsia" w:hint="eastAsia"/>
          <w:szCs w:val="21"/>
        </w:rPr>
        <w:t>；合同期内提供日常维修（故障部件及时免费更换）和每年设备校准服务，并出具正规校准报告。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9．提供的产品和设备必须具有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有效产品注册证</w:t>
      </w:r>
      <w:r w:rsidRPr="00145F7F">
        <w:rPr>
          <w:rFonts w:asciiTheme="minorEastAsia" w:hAnsiTheme="minorEastAsia" w:hint="eastAsia"/>
          <w:szCs w:val="21"/>
        </w:rPr>
        <w:t>或证明文件。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10．完成投标项目所需全部的主试剂、辅助试剂或耗品（包括清洗液、缓冲液、校准品、质控品、底物、反应试管等）的商品名、规格、货号及价格等由应标方详细列出，未在列的辅助试剂或耗品视作配套提供。</w:t>
      </w:r>
    </w:p>
    <w:p w:rsidR="00323B77" w:rsidRDefault="00323B77" w:rsidP="00323B77">
      <w:pPr>
        <w:rPr>
          <w:kern w:val="0"/>
          <w:szCs w:val="21"/>
        </w:rPr>
      </w:pPr>
      <w:r w:rsidRPr="00145F7F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1</w:t>
      </w:r>
      <w:r w:rsidRPr="00145F7F">
        <w:rPr>
          <w:rFonts w:asciiTheme="minorEastAsia" w:hAnsiTheme="minorEastAsia" w:hint="eastAsia"/>
          <w:szCs w:val="21"/>
        </w:rPr>
        <w:t>．合同执行过程中，</w:t>
      </w:r>
      <w:r w:rsidRPr="00145F7F">
        <w:rPr>
          <w:rFonts w:asciiTheme="minorEastAsia" w:hAnsiTheme="minorEastAsia" w:cs="Times New Roman" w:hint="eastAsia"/>
          <w:bCs/>
          <w:szCs w:val="21"/>
        </w:rPr>
        <w:t>对</w:t>
      </w:r>
      <w:r w:rsidRPr="00145F7F">
        <w:rPr>
          <w:rFonts w:asciiTheme="minorEastAsia" w:hAnsiTheme="minorEastAsia" w:hint="eastAsia"/>
          <w:szCs w:val="21"/>
        </w:rPr>
        <w:t>试剂或耗材</w:t>
      </w:r>
      <w:r w:rsidRPr="00145F7F">
        <w:rPr>
          <w:rFonts w:asciiTheme="minorEastAsia" w:hAnsiTheme="minorEastAsia" w:cs="Times New Roman" w:hint="eastAsia"/>
          <w:bCs/>
          <w:szCs w:val="21"/>
        </w:rPr>
        <w:t>使用成本进行测算。实际测算成本高于</w:t>
      </w:r>
      <w:r w:rsidRPr="00145F7F">
        <w:rPr>
          <w:rFonts w:asciiTheme="minorEastAsia" w:hAnsiTheme="minorEastAsia" w:hint="eastAsia"/>
          <w:bCs/>
          <w:szCs w:val="21"/>
        </w:rPr>
        <w:t>供应商投标</w:t>
      </w:r>
      <w:r w:rsidRPr="00145F7F">
        <w:rPr>
          <w:rFonts w:asciiTheme="minorEastAsia" w:hAnsiTheme="minorEastAsia" w:cs="Times New Roman" w:hint="eastAsia"/>
          <w:bCs/>
          <w:szCs w:val="21"/>
        </w:rPr>
        <w:t>承诺成本的，则</w:t>
      </w:r>
      <w:r w:rsidRPr="00145F7F">
        <w:rPr>
          <w:rFonts w:asciiTheme="minorEastAsia" w:hAnsiTheme="minorEastAsia" w:hint="eastAsia"/>
          <w:szCs w:val="21"/>
        </w:rPr>
        <w:t>试剂或耗材</w:t>
      </w:r>
      <w:r w:rsidRPr="00145F7F">
        <w:rPr>
          <w:rFonts w:asciiTheme="minorEastAsia" w:hAnsiTheme="minorEastAsia" w:cs="Times New Roman" w:hint="eastAsia"/>
          <w:bCs/>
          <w:szCs w:val="21"/>
        </w:rPr>
        <w:t>投标价格下浮，使实际测算成本符合承诺成本</w:t>
      </w:r>
      <w:r w:rsidRPr="00145F7F">
        <w:rPr>
          <w:rFonts w:asciiTheme="minorEastAsia" w:hAnsiTheme="minorEastAsia" w:hint="eastAsia"/>
          <w:bCs/>
          <w:szCs w:val="21"/>
        </w:rPr>
        <w:t>，并</w:t>
      </w:r>
      <w:r w:rsidRPr="00145F7F">
        <w:rPr>
          <w:rFonts w:asciiTheme="minorEastAsia" w:hAnsiTheme="minorEastAsia" w:hint="eastAsia"/>
          <w:szCs w:val="21"/>
        </w:rPr>
        <w:t>赔偿已采购成本差</w:t>
      </w:r>
      <w:r w:rsidRPr="00145F7F">
        <w:rPr>
          <w:rFonts w:asciiTheme="minorEastAsia" w:hAnsiTheme="minorEastAsia" w:cs="Times New Roman" w:hint="eastAsia"/>
          <w:bCs/>
          <w:szCs w:val="21"/>
        </w:rPr>
        <w:t>；实际测算成本不高于投标承诺成本的，则</w:t>
      </w:r>
      <w:r w:rsidRPr="00145F7F">
        <w:rPr>
          <w:rFonts w:asciiTheme="minorEastAsia" w:hAnsiTheme="minorEastAsia" w:hint="eastAsia"/>
          <w:szCs w:val="21"/>
        </w:rPr>
        <w:t>试剂或耗材</w:t>
      </w:r>
      <w:r w:rsidRPr="00145F7F">
        <w:rPr>
          <w:rFonts w:asciiTheme="minorEastAsia" w:hAnsiTheme="minorEastAsia" w:cs="Times New Roman" w:hint="eastAsia"/>
          <w:bCs/>
          <w:szCs w:val="21"/>
        </w:rPr>
        <w:t>投标价格不做调整</w:t>
      </w:r>
      <w:r w:rsidRPr="00145F7F">
        <w:rPr>
          <w:rFonts w:asciiTheme="minorEastAsia" w:hAnsiTheme="minorEastAsia" w:hint="eastAsia"/>
          <w:szCs w:val="21"/>
        </w:rPr>
        <w:t>；如发现试剂或耗材的采购</w:t>
      </w:r>
      <w:r w:rsidRPr="00145F7F">
        <w:rPr>
          <w:rFonts w:hint="eastAsia"/>
          <w:szCs w:val="21"/>
        </w:rPr>
        <w:t>价格高于浙江省阳光采购最低价，要求调整到最低价。</w:t>
      </w:r>
      <w:r>
        <w:rPr>
          <w:rFonts w:hint="eastAsia"/>
          <w:kern w:val="0"/>
          <w:szCs w:val="21"/>
        </w:rPr>
        <w:t>若试剂或耗材纳入省或市集中招标采购目录，本合同试剂或耗材未能中标，则合同自动终止。如中标，则按中标价格与采购方式执行。</w:t>
      </w:r>
    </w:p>
    <w:p w:rsidR="00323B77" w:rsidRPr="00775578" w:rsidRDefault="00323B77" w:rsidP="00323B77">
      <w:pPr>
        <w:pStyle w:val="a6"/>
        <w:ind w:firstLineChars="0" w:firstLine="0"/>
        <w:rPr>
          <w:rFonts w:asciiTheme="minorEastAsia" w:hAnsiTheme="minorEastAsia"/>
          <w:szCs w:val="21"/>
        </w:rPr>
      </w:pPr>
      <w:r w:rsidRPr="00775578">
        <w:rPr>
          <w:rFonts w:hint="eastAsia"/>
          <w:kern w:val="0"/>
          <w:szCs w:val="21"/>
        </w:rPr>
        <w:t>12.</w:t>
      </w:r>
      <w:r w:rsidRPr="00775578">
        <w:rPr>
          <w:rFonts w:hAnsi="宋体" w:hint="eastAsia"/>
          <w:szCs w:val="21"/>
        </w:rPr>
        <w:t xml:space="preserve"> </w:t>
      </w:r>
      <w:r w:rsidRPr="00775578">
        <w:rPr>
          <w:rFonts w:asciiTheme="minorEastAsia" w:hAnsiTheme="minorEastAsia"/>
          <w:szCs w:val="21"/>
        </w:rPr>
        <w:t>合同期内</w:t>
      </w:r>
      <w:r w:rsidRPr="00775578">
        <w:rPr>
          <w:rFonts w:asciiTheme="minorEastAsia" w:hAnsiTheme="minorEastAsia" w:hint="eastAsia"/>
          <w:szCs w:val="21"/>
        </w:rPr>
        <w:t>，如果医疗</w:t>
      </w:r>
      <w:r w:rsidRPr="00775578">
        <w:rPr>
          <w:rFonts w:asciiTheme="minorEastAsia" w:hAnsiTheme="minorEastAsia"/>
          <w:szCs w:val="21"/>
        </w:rPr>
        <w:t>收费</w:t>
      </w:r>
      <w:r w:rsidRPr="00775578">
        <w:rPr>
          <w:rFonts w:asciiTheme="minorEastAsia" w:hAnsiTheme="minorEastAsia" w:hint="eastAsia"/>
          <w:szCs w:val="21"/>
        </w:rPr>
        <w:t>标准出现</w:t>
      </w:r>
      <w:r w:rsidRPr="00775578">
        <w:rPr>
          <w:rFonts w:asciiTheme="minorEastAsia" w:hAnsiTheme="minorEastAsia"/>
          <w:szCs w:val="21"/>
        </w:rPr>
        <w:t>调整</w:t>
      </w:r>
      <w:r w:rsidRPr="00775578">
        <w:rPr>
          <w:rFonts w:asciiTheme="minorEastAsia" w:hAnsiTheme="minorEastAsia" w:hint="eastAsia"/>
          <w:szCs w:val="21"/>
        </w:rPr>
        <w:t>，</w:t>
      </w:r>
      <w:r w:rsidRPr="00775578">
        <w:rPr>
          <w:rFonts w:asciiTheme="minorEastAsia" w:hAnsiTheme="minorEastAsia"/>
          <w:szCs w:val="21"/>
        </w:rPr>
        <w:t>收费</w:t>
      </w:r>
      <w:r w:rsidRPr="00775578">
        <w:rPr>
          <w:rFonts w:asciiTheme="minorEastAsia" w:hAnsiTheme="minorEastAsia" w:hint="eastAsia"/>
          <w:szCs w:val="21"/>
        </w:rPr>
        <w:t>标准上浮，按原收费标准</w:t>
      </w:r>
      <w:r>
        <w:rPr>
          <w:rFonts w:asciiTheme="minorEastAsia" w:hAnsiTheme="minorEastAsia" w:hint="eastAsia"/>
          <w:szCs w:val="21"/>
        </w:rPr>
        <w:t>和</w:t>
      </w:r>
      <w:r w:rsidRPr="00145F7F">
        <w:rPr>
          <w:rFonts w:asciiTheme="minorEastAsia" w:hAnsiTheme="minorEastAsia" w:hint="eastAsia"/>
          <w:bCs/>
          <w:szCs w:val="21"/>
        </w:rPr>
        <w:t>供应商投标</w:t>
      </w:r>
      <w:r>
        <w:rPr>
          <w:rFonts w:asciiTheme="minorEastAsia" w:hAnsiTheme="minorEastAsia" w:hint="eastAsia"/>
          <w:szCs w:val="21"/>
        </w:rPr>
        <w:t>承诺比例</w:t>
      </w:r>
      <w:r w:rsidRPr="00775578">
        <w:rPr>
          <w:rFonts w:asciiTheme="minorEastAsia" w:hAnsiTheme="minorEastAsia" w:hint="eastAsia"/>
          <w:szCs w:val="21"/>
        </w:rPr>
        <w:t>进行试剂成本核算；如</w:t>
      </w:r>
      <w:r w:rsidRPr="00775578">
        <w:rPr>
          <w:rFonts w:asciiTheme="minorEastAsia" w:hAnsiTheme="minorEastAsia"/>
          <w:szCs w:val="21"/>
        </w:rPr>
        <w:t>收费</w:t>
      </w:r>
      <w:r w:rsidRPr="00775578">
        <w:rPr>
          <w:rFonts w:asciiTheme="minorEastAsia" w:hAnsiTheme="minorEastAsia" w:hint="eastAsia"/>
          <w:szCs w:val="21"/>
        </w:rPr>
        <w:t>标准下降，按下降后的收费标准</w:t>
      </w:r>
      <w:r>
        <w:rPr>
          <w:rFonts w:asciiTheme="minorEastAsia" w:hAnsiTheme="minorEastAsia" w:hint="eastAsia"/>
          <w:szCs w:val="21"/>
        </w:rPr>
        <w:t>和</w:t>
      </w:r>
      <w:r w:rsidRPr="00145F7F">
        <w:rPr>
          <w:rFonts w:asciiTheme="minorEastAsia" w:hAnsiTheme="minorEastAsia" w:hint="eastAsia"/>
          <w:bCs/>
          <w:szCs w:val="21"/>
        </w:rPr>
        <w:t>供应商投标</w:t>
      </w:r>
      <w:r>
        <w:rPr>
          <w:rFonts w:asciiTheme="minorEastAsia" w:hAnsiTheme="minorEastAsia" w:hint="eastAsia"/>
          <w:szCs w:val="21"/>
        </w:rPr>
        <w:t>承诺比例</w:t>
      </w:r>
      <w:r w:rsidRPr="00775578">
        <w:rPr>
          <w:rFonts w:asciiTheme="minorEastAsia" w:hAnsiTheme="minorEastAsia" w:hint="eastAsia"/>
          <w:szCs w:val="21"/>
        </w:rPr>
        <w:t>执行。</w:t>
      </w:r>
    </w:p>
    <w:p w:rsidR="00323B77" w:rsidRDefault="00323B77" w:rsidP="00323B7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二、具体项目参数</w:t>
      </w:r>
    </w:p>
    <w:tbl>
      <w:tblPr>
        <w:tblStyle w:val="a5"/>
        <w:tblW w:w="5992" w:type="pct"/>
        <w:jc w:val="center"/>
        <w:tblInd w:w="-459" w:type="dxa"/>
        <w:tblLook w:val="04A0"/>
      </w:tblPr>
      <w:tblGrid>
        <w:gridCol w:w="1165"/>
        <w:gridCol w:w="1064"/>
        <w:gridCol w:w="2743"/>
        <w:gridCol w:w="5241"/>
      </w:tblGrid>
      <w:tr w:rsidR="00323B77" w:rsidRPr="0026389F" w:rsidTr="00DE7EAB">
        <w:trPr>
          <w:trHeight w:val="520"/>
          <w:tblHeader/>
          <w:jc w:val="center"/>
        </w:trPr>
        <w:tc>
          <w:tcPr>
            <w:tcW w:w="570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6389F"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521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6389F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6389F">
              <w:rPr>
                <w:rFonts w:asciiTheme="minorEastAsia" w:hAnsiTheme="minorEastAsia"/>
                <w:b/>
                <w:szCs w:val="21"/>
              </w:rPr>
              <w:t>产品名称</w:t>
            </w:r>
            <w:r>
              <w:rPr>
                <w:rFonts w:asciiTheme="minorEastAsia" w:hAnsiTheme="minorEastAsia" w:hint="eastAsia"/>
                <w:b/>
                <w:szCs w:val="21"/>
              </w:rPr>
              <w:t>及部分医院收费</w:t>
            </w:r>
          </w:p>
        </w:tc>
        <w:tc>
          <w:tcPr>
            <w:tcW w:w="2566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6389F">
              <w:rPr>
                <w:rFonts w:asciiTheme="minorEastAsia" w:hAnsiTheme="minorEastAsia" w:hint="eastAsia"/>
                <w:b/>
                <w:szCs w:val="21"/>
              </w:rPr>
              <w:t>产品</w:t>
            </w:r>
            <w:r w:rsidRPr="0026389F">
              <w:rPr>
                <w:rFonts w:asciiTheme="minorEastAsia" w:hAnsiTheme="minorEastAsia"/>
                <w:b/>
                <w:szCs w:val="21"/>
              </w:rPr>
              <w:t>参数要求</w:t>
            </w:r>
          </w:p>
        </w:tc>
      </w:tr>
      <w:tr w:rsidR="00323B77" w:rsidRPr="0026389F" w:rsidTr="00DE7EAB">
        <w:trPr>
          <w:trHeight w:val="1728"/>
          <w:jc w:val="center"/>
        </w:trPr>
        <w:tc>
          <w:tcPr>
            <w:tcW w:w="570" w:type="pct"/>
            <w:vAlign w:val="center"/>
          </w:tcPr>
          <w:p w:rsidR="00323B77" w:rsidRPr="00BA6F6C" w:rsidRDefault="00323B77" w:rsidP="00D80B8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SJ-202146</w:t>
            </w:r>
          </w:p>
        </w:tc>
        <w:tc>
          <w:tcPr>
            <w:tcW w:w="521" w:type="pct"/>
            <w:vAlign w:val="center"/>
          </w:tcPr>
          <w:p w:rsidR="00323B77" w:rsidRPr="00BA6F6C" w:rsidRDefault="00323B77" w:rsidP="00D80B8F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微生物培养基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1.哥伦比亚血琼脂培养基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2.嗜血杆菌巧克力琼脂培养基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3.淋病奈瑟菌及脑膜炎奈瑟菌巧克力琼脂培养基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4.</w:t>
            </w:r>
            <w:r w:rsidRPr="0026389F">
              <w:rPr>
                <w:rFonts w:asciiTheme="minorEastAsia" w:hAnsiTheme="minorEastAsia" w:cs="Times New Roman"/>
                <w:szCs w:val="21"/>
              </w:rPr>
              <w:t>SS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琼脂平板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5.营养琼脂平板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6.麦康凯平板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7.念珠菌显色平板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8.大肠杆菌</w:t>
            </w:r>
            <w:r w:rsidRPr="0026389F">
              <w:rPr>
                <w:rFonts w:asciiTheme="minorEastAsia" w:hAnsiTheme="minorEastAsia" w:cs="Times New Roman"/>
                <w:szCs w:val="21"/>
              </w:rPr>
              <w:t>O157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显色平板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9.沙保弱琼脂平板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10.苛养菌药敏琼脂平板（用于嗜血杆菌）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lastRenderedPageBreak/>
              <w:t>11.苛养菌药敏琼脂平板（用于链球菌）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12.</w:t>
            </w:r>
            <w:r w:rsidRPr="0026389F">
              <w:rPr>
                <w:rFonts w:asciiTheme="minorEastAsia" w:hAnsiTheme="minorEastAsia" w:cs="Times New Roman"/>
                <w:szCs w:val="21"/>
              </w:rPr>
              <w:t>MH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平板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13.</w:t>
            </w:r>
            <w:r w:rsidRPr="0026389F">
              <w:rPr>
                <w:rFonts w:asciiTheme="minorEastAsia" w:hAnsiTheme="minorEastAsia" w:cs="Times New Roman"/>
                <w:szCs w:val="21"/>
              </w:rPr>
              <w:t>4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号琼脂平板（成品）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14.碱性蛋白胨水（成品）</w:t>
            </w:r>
          </w:p>
        </w:tc>
        <w:tc>
          <w:tcPr>
            <w:tcW w:w="2566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lastRenderedPageBreak/>
              <w:t>1.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性能要求：目标菌在培养基上应呈典型菌落特征；非选择性培养基需生长实验合格；选择性培养基需生长实验和抑制试验合格；药敏平板需保证质控菌株的药敏结果在控；所有的质控菌株均在控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  <w:r w:rsidRPr="0026389F">
              <w:rPr>
                <w:rFonts w:asciiTheme="minorEastAsia" w:hAnsiTheme="minorEastAsia" w:cs="Times New Roman"/>
                <w:szCs w:val="21"/>
              </w:rPr>
              <w:t xml:space="preserve">                                                             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2</w:t>
            </w:r>
            <w:r w:rsidRPr="0026389F">
              <w:rPr>
                <w:rFonts w:asciiTheme="minorEastAsia" w:hAnsiTheme="minorEastAsia" w:cs="Times New Roman"/>
                <w:szCs w:val="21"/>
              </w:rPr>
              <w:t>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售后服务：具有完善的销售供应和售后服务的保障体系，货源充足，供货及时。</w:t>
            </w:r>
          </w:p>
        </w:tc>
      </w:tr>
      <w:tr w:rsidR="00323B77" w:rsidRPr="0026389F" w:rsidTr="00DE7EAB">
        <w:trPr>
          <w:trHeight w:val="1283"/>
          <w:jc w:val="center"/>
        </w:trPr>
        <w:tc>
          <w:tcPr>
            <w:tcW w:w="570" w:type="pct"/>
            <w:vMerge w:val="restart"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SJ-202147</w:t>
            </w:r>
          </w:p>
        </w:tc>
        <w:tc>
          <w:tcPr>
            <w:tcW w:w="521" w:type="pct"/>
            <w:vMerge w:val="restart"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BA6F6C">
              <w:rPr>
                <w:rFonts w:asciiTheme="minorEastAsia" w:hAnsiTheme="minorEastAsia" w:cs="Times New Roman" w:hint="eastAsia"/>
                <w:bCs/>
                <w:szCs w:val="21"/>
              </w:rPr>
              <w:t>染色液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真菌荧光染色液</w:t>
            </w:r>
          </w:p>
        </w:tc>
        <w:tc>
          <w:tcPr>
            <w:tcW w:w="2566" w:type="pct"/>
            <w:vAlign w:val="center"/>
          </w:tcPr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1.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适用于各种人体组织标本，包括皮肤、甲屑、毛发等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2.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适用于带有</w:t>
            </w:r>
            <w:r w:rsidRPr="0026389F">
              <w:rPr>
                <w:rFonts w:asciiTheme="minorEastAsia" w:hAnsiTheme="minorEastAsia" w:cs="Times New Roman"/>
                <w:szCs w:val="21"/>
              </w:rPr>
              <w:t>340-400nm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滤镜的显微镜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3.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试剂包含</w:t>
            </w:r>
            <w:r w:rsidRPr="0026389F">
              <w:rPr>
                <w:rFonts w:asciiTheme="minorEastAsia" w:hAnsiTheme="minorEastAsia" w:cs="Times New Roman"/>
                <w:szCs w:val="21"/>
              </w:rPr>
              <w:t>KOH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供消化标本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4.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荧光素可特异性标记真菌多糖并形成强的荧光复合物，以便快速诊断真菌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5.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标本经荧光染色后稳定性要求</w:t>
            </w:r>
            <w:r w:rsidRPr="0026389F">
              <w:rPr>
                <w:rFonts w:asciiTheme="minorEastAsia" w:hAnsiTheme="minorEastAsia" w:cs="Times New Roman"/>
                <w:szCs w:val="21"/>
              </w:rPr>
              <w:t>&gt;24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小时。</w:t>
            </w:r>
          </w:p>
        </w:tc>
      </w:tr>
      <w:tr w:rsidR="00323B77" w:rsidRPr="0026389F" w:rsidTr="00DE7EAB">
        <w:trPr>
          <w:trHeight w:val="1025"/>
          <w:jc w:val="center"/>
        </w:trPr>
        <w:tc>
          <w:tcPr>
            <w:tcW w:w="570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快速革兰氏染色液（包含龙胆紫液，碘溶液，脱色液，沙黄溶液）</w:t>
            </w:r>
          </w:p>
        </w:tc>
        <w:tc>
          <w:tcPr>
            <w:tcW w:w="2566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有效区分革兰阴性细菌与革兰阳性细菌，无染料残渣。</w:t>
            </w:r>
          </w:p>
        </w:tc>
      </w:tr>
      <w:tr w:rsidR="00323B77" w:rsidRPr="0026389F" w:rsidTr="00DE7EAB">
        <w:trPr>
          <w:trHeight w:val="590"/>
          <w:jc w:val="center"/>
        </w:trPr>
        <w:tc>
          <w:tcPr>
            <w:tcW w:w="570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抗酸染色液</w:t>
            </w:r>
          </w:p>
        </w:tc>
        <w:tc>
          <w:tcPr>
            <w:tcW w:w="2566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有效区分抗酸阴性细菌与抗酸阳性细菌。</w:t>
            </w:r>
          </w:p>
        </w:tc>
      </w:tr>
      <w:tr w:rsidR="00323B77" w:rsidRPr="0026389F" w:rsidTr="00DE7EAB">
        <w:trPr>
          <w:trHeight w:val="1444"/>
          <w:jc w:val="center"/>
        </w:trPr>
        <w:tc>
          <w:tcPr>
            <w:tcW w:w="570" w:type="pct"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SJ-202148</w:t>
            </w:r>
          </w:p>
        </w:tc>
        <w:tc>
          <w:tcPr>
            <w:tcW w:w="521" w:type="pct"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BA6F6C">
              <w:rPr>
                <w:rFonts w:asciiTheme="minorEastAsia" w:hAnsiTheme="minorEastAsia" w:cs="Times New Roman" w:hint="eastAsia"/>
                <w:bCs/>
                <w:szCs w:val="21"/>
              </w:rPr>
              <w:t>真菌葡聚糖及细菌内毒素及相关设备租赁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1.真菌葡聚糖检测试剂盒</w:t>
            </w:r>
          </w:p>
          <w:p w:rsidR="00323B77" w:rsidRDefault="00323B77" w:rsidP="00D80B8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2.内毒素检测试剂盒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3.相关设备租赁</w:t>
            </w:r>
          </w:p>
        </w:tc>
        <w:tc>
          <w:tcPr>
            <w:tcW w:w="2566" w:type="pct"/>
            <w:vAlign w:val="center"/>
          </w:tcPr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1.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对黄疸，乳糜，溶血等抗干扰能力强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2.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批内及批间差≤</w:t>
            </w:r>
            <w:r w:rsidRPr="0026389F">
              <w:rPr>
                <w:rFonts w:asciiTheme="minorEastAsia" w:hAnsiTheme="minorEastAsia" w:cs="Times New Roman"/>
                <w:szCs w:val="21"/>
              </w:rPr>
              <w:t>15%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3.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准确度（相对偏差）≤</w:t>
            </w:r>
            <w:r w:rsidRPr="0026389F">
              <w:rPr>
                <w:rFonts w:asciiTheme="minorEastAsia" w:hAnsiTheme="minorEastAsia" w:cs="Times New Roman"/>
                <w:szCs w:val="21"/>
              </w:rPr>
              <w:t>15%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4.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随试剂配备质控品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5.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二者可同时用同一仪器检测。</w:t>
            </w:r>
          </w:p>
        </w:tc>
      </w:tr>
      <w:tr w:rsidR="00323B77" w:rsidRPr="0026389F" w:rsidTr="00DE7EAB">
        <w:trPr>
          <w:trHeight w:val="452"/>
          <w:jc w:val="center"/>
        </w:trPr>
        <w:tc>
          <w:tcPr>
            <w:tcW w:w="570" w:type="pct"/>
            <w:vMerge w:val="restart"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SJ-202149</w:t>
            </w:r>
          </w:p>
        </w:tc>
        <w:tc>
          <w:tcPr>
            <w:tcW w:w="521" w:type="pct"/>
            <w:vMerge w:val="restart"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BA6F6C">
              <w:rPr>
                <w:rFonts w:asciiTheme="minorEastAsia" w:hAnsiTheme="minorEastAsia" w:cs="Times New Roman" w:hint="eastAsia"/>
                <w:bCs/>
                <w:szCs w:val="21"/>
              </w:rPr>
              <w:t>微生物鉴定药敏相关产品及设备租赁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b/>
                <w:bCs/>
                <w:szCs w:val="21"/>
              </w:rPr>
              <w:t>一、微生物全自动鉴定及药敏产品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1.革兰氏阴性鉴定卡</w:t>
            </w:r>
            <w:r w:rsidRPr="0026389F">
              <w:rPr>
                <w:rFonts w:asciiTheme="minorEastAsia" w:hAnsiTheme="minorEastAsia" w:cs="Times New Roman"/>
                <w:szCs w:val="21"/>
              </w:rPr>
              <w:t>(GN)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2.革兰氏阳性鉴定卡</w:t>
            </w:r>
            <w:r w:rsidRPr="0026389F">
              <w:rPr>
                <w:rFonts w:asciiTheme="minorEastAsia" w:hAnsiTheme="minorEastAsia" w:cs="Times New Roman"/>
                <w:szCs w:val="21"/>
              </w:rPr>
              <w:t>(GP)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3.酵母菌鉴定卡</w:t>
            </w:r>
            <w:r w:rsidRPr="0026389F">
              <w:rPr>
                <w:rFonts w:asciiTheme="minorEastAsia" w:hAnsiTheme="minorEastAsia" w:cs="Times New Roman"/>
                <w:szCs w:val="21"/>
              </w:rPr>
              <w:t>(YST)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4.奈瑟菌</w:t>
            </w:r>
            <w:r w:rsidRPr="0026389F">
              <w:rPr>
                <w:rFonts w:asciiTheme="minorEastAsia" w:hAnsiTheme="minorEastAsia" w:cs="Times New Roman"/>
                <w:szCs w:val="21"/>
              </w:rPr>
              <w:t>/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嗜血杆菌鉴定卡</w:t>
            </w:r>
            <w:r w:rsidRPr="0026389F">
              <w:rPr>
                <w:rFonts w:asciiTheme="minorEastAsia" w:hAnsiTheme="minorEastAsia" w:cs="Times New Roman"/>
                <w:szCs w:val="21"/>
              </w:rPr>
              <w:t>(NH)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5.革兰氏阴性细菌药敏卡</w:t>
            </w:r>
            <w:r w:rsidRPr="0026389F">
              <w:rPr>
                <w:rFonts w:asciiTheme="minorEastAsia" w:hAnsiTheme="minorEastAsia" w:cs="Times New Roman"/>
                <w:szCs w:val="21"/>
              </w:rPr>
              <w:t>(GN16)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6.革兰氏阳性细菌药敏卡</w:t>
            </w:r>
            <w:r w:rsidRPr="0026389F">
              <w:rPr>
                <w:rFonts w:asciiTheme="minorEastAsia" w:hAnsiTheme="minorEastAsia" w:cs="Times New Roman"/>
                <w:szCs w:val="21"/>
              </w:rPr>
              <w:t>(GP67)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7.肺炎链球菌药敏卡</w:t>
            </w:r>
            <w:r w:rsidRPr="0026389F">
              <w:rPr>
                <w:rFonts w:asciiTheme="minorEastAsia" w:hAnsiTheme="minorEastAsia" w:cs="Times New Roman"/>
                <w:szCs w:val="21"/>
              </w:rPr>
              <w:t>(GP68)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8.革兰氏阳性细菌药敏卡（</w:t>
            </w:r>
            <w:r w:rsidRPr="0026389F">
              <w:rPr>
                <w:rFonts w:asciiTheme="minorEastAsia" w:hAnsiTheme="minorEastAsia" w:cs="Times New Roman"/>
                <w:szCs w:val="21"/>
              </w:rPr>
              <w:t>P639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9.肠杆菌药敏卡（</w:t>
            </w:r>
            <w:r w:rsidRPr="0026389F">
              <w:rPr>
                <w:rFonts w:asciiTheme="minorEastAsia" w:hAnsiTheme="minorEastAsia" w:cs="Times New Roman"/>
                <w:szCs w:val="21"/>
              </w:rPr>
              <w:t>N334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10.非发酵菌药敏卡（</w:t>
            </w:r>
            <w:r w:rsidRPr="0026389F">
              <w:rPr>
                <w:rFonts w:asciiTheme="minorEastAsia" w:hAnsiTheme="minorEastAsia" w:cs="Times New Roman"/>
                <w:szCs w:val="21"/>
              </w:rPr>
              <w:t>N335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2566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试剂适用于全自动细菌鉴定药敏仪（</w:t>
            </w:r>
            <w:r>
              <w:rPr>
                <w:rFonts w:asciiTheme="minorEastAsia" w:hAnsiTheme="minorEastAsia" w:cs="Times New Roman" w:hint="eastAsia"/>
                <w:szCs w:val="21"/>
              </w:rPr>
              <w:t>医院现有仪器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梅里埃</w:t>
            </w:r>
            <w:r w:rsidRPr="0026389F">
              <w:rPr>
                <w:rFonts w:asciiTheme="minorEastAsia" w:hAnsiTheme="minorEastAsia" w:cs="Times New Roman"/>
                <w:szCs w:val="21"/>
              </w:rPr>
              <w:t>VITEK COMPACT)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。如不适用，提供设备租赁服务。</w:t>
            </w:r>
          </w:p>
        </w:tc>
      </w:tr>
      <w:tr w:rsidR="00323B77" w:rsidRPr="0026389F" w:rsidTr="00DE7EAB">
        <w:trPr>
          <w:trHeight w:val="1634"/>
          <w:jc w:val="center"/>
        </w:trPr>
        <w:tc>
          <w:tcPr>
            <w:tcW w:w="57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21" w:type="pct"/>
            <w:vMerge/>
            <w:tcBorders>
              <w:bottom w:val="single" w:sz="4" w:space="0" w:color="000000" w:themeColor="text1"/>
            </w:tcBorders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343" w:type="pct"/>
            <w:tcBorders>
              <w:bottom w:val="single" w:sz="4" w:space="0" w:color="000000" w:themeColor="text1"/>
            </w:tcBorders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b/>
                <w:szCs w:val="21"/>
              </w:rPr>
              <w:t>二、手工药敏</w:t>
            </w:r>
            <w:r>
              <w:rPr>
                <w:rFonts w:asciiTheme="minorEastAsia" w:hAnsiTheme="minorEastAsia" w:cs="Times New Roman" w:hint="eastAsia"/>
                <w:b/>
                <w:szCs w:val="21"/>
              </w:rPr>
              <w:t>产品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1.手工药敏纸片（一系列常用药物）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2.</w:t>
            </w:r>
            <w:r w:rsidRPr="0026389F">
              <w:rPr>
                <w:rFonts w:asciiTheme="minorEastAsia" w:hAnsiTheme="minorEastAsia" w:cs="Times New Roman"/>
                <w:szCs w:val="21"/>
              </w:rPr>
              <w:t>E-test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（一系列常用药物）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3.</w:t>
            </w:r>
            <w:r w:rsidRPr="0026389F">
              <w:rPr>
                <w:rFonts w:asciiTheme="minorEastAsia" w:hAnsiTheme="minorEastAsia" w:cs="Times New Roman"/>
                <w:szCs w:val="21"/>
              </w:rPr>
              <w:t>β-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内酰胺酶纸片</w:t>
            </w:r>
          </w:p>
        </w:tc>
        <w:tc>
          <w:tcPr>
            <w:tcW w:w="2566" w:type="pct"/>
            <w:tcBorders>
              <w:bottom w:val="single" w:sz="4" w:space="0" w:color="000000" w:themeColor="text1"/>
            </w:tcBorders>
            <w:vAlign w:val="center"/>
          </w:tcPr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1.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性能稳定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2.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质控菌株药敏结果在控。</w:t>
            </w:r>
          </w:p>
        </w:tc>
      </w:tr>
      <w:tr w:rsidR="00323B77" w:rsidRPr="0026389F" w:rsidTr="00DE7EAB">
        <w:trPr>
          <w:trHeight w:val="734"/>
          <w:jc w:val="center"/>
        </w:trPr>
        <w:tc>
          <w:tcPr>
            <w:tcW w:w="570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4.酵母样真菌药敏试剂盒（微量稀释法）</w:t>
            </w:r>
          </w:p>
        </w:tc>
        <w:tc>
          <w:tcPr>
            <w:tcW w:w="2566" w:type="pct"/>
            <w:vAlign w:val="center"/>
          </w:tcPr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1.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可检测念珠菌及新型隐球菌的药敏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2.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准确度及重复性≥</w:t>
            </w:r>
            <w:r w:rsidRPr="0026389F">
              <w:rPr>
                <w:rFonts w:asciiTheme="minorEastAsia" w:hAnsiTheme="minorEastAsia" w:cs="Times New Roman"/>
                <w:szCs w:val="21"/>
              </w:rPr>
              <w:t>95%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</w:tc>
      </w:tr>
      <w:tr w:rsidR="00323B77" w:rsidRPr="0026389F" w:rsidTr="00DE7EAB">
        <w:trPr>
          <w:trHeight w:val="844"/>
          <w:jc w:val="center"/>
        </w:trPr>
        <w:tc>
          <w:tcPr>
            <w:tcW w:w="570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3" w:type="pct"/>
            <w:vAlign w:val="center"/>
          </w:tcPr>
          <w:p w:rsidR="00323B77" w:rsidRPr="005F21AE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 w:rsidRPr="005F21AE">
              <w:rPr>
                <w:rFonts w:asciiTheme="minorEastAsia" w:hAnsiTheme="minorEastAsia" w:cs="Times New Roman" w:hint="eastAsia"/>
                <w:b/>
                <w:szCs w:val="21"/>
              </w:rPr>
              <w:t>三、支原体</w:t>
            </w:r>
            <w:r w:rsidRPr="005F21AE">
              <w:rPr>
                <w:rFonts w:asciiTheme="minorEastAsia" w:hAnsiTheme="minorEastAsia" w:cs="Times New Roman"/>
                <w:b/>
                <w:szCs w:val="21"/>
              </w:rPr>
              <w:t>(UU/Mh)</w:t>
            </w:r>
            <w:r w:rsidRPr="005F21AE">
              <w:rPr>
                <w:rFonts w:asciiTheme="minorEastAsia" w:hAnsiTheme="minorEastAsia" w:cs="Times New Roman" w:hint="eastAsia"/>
                <w:b/>
                <w:szCs w:val="21"/>
              </w:rPr>
              <w:t>培养药敏试剂盒</w:t>
            </w:r>
          </w:p>
        </w:tc>
        <w:tc>
          <w:tcPr>
            <w:tcW w:w="2566" w:type="pct"/>
            <w:vAlign w:val="center"/>
          </w:tcPr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1.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能有效抑制细菌及真菌等对检测的影响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2.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分离培养的重复性要求</w:t>
            </w:r>
            <w:r w:rsidRPr="0026389F">
              <w:rPr>
                <w:rFonts w:asciiTheme="minorEastAsia" w:hAnsiTheme="minorEastAsia" w:cs="Times New Roman"/>
                <w:szCs w:val="21"/>
              </w:rPr>
              <w:t>100%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，药敏重复性要求</w:t>
            </w:r>
            <w:r w:rsidRPr="0026389F">
              <w:rPr>
                <w:rFonts w:asciiTheme="minorEastAsia" w:hAnsiTheme="minorEastAsia" w:cs="Times New Roman"/>
                <w:szCs w:val="21"/>
              </w:rPr>
              <w:t>90%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以上。</w:t>
            </w:r>
          </w:p>
        </w:tc>
      </w:tr>
      <w:tr w:rsidR="00323B77" w:rsidRPr="0026389F" w:rsidTr="00DE7EAB">
        <w:trPr>
          <w:trHeight w:val="2737"/>
          <w:jc w:val="center"/>
        </w:trPr>
        <w:tc>
          <w:tcPr>
            <w:tcW w:w="570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四</w:t>
            </w:r>
            <w:r w:rsidRPr="0026389F">
              <w:rPr>
                <w:rFonts w:asciiTheme="minorEastAsia" w:hAnsiTheme="minorEastAsia" w:cs="Times New Roman" w:hint="eastAsia"/>
                <w:b/>
                <w:szCs w:val="21"/>
              </w:rPr>
              <w:t>、诊断血清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1.沙门菌诊断血清（单支包装及不同组合包装）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2. 志贺菌诊断血清（单支包装及不同组合包装）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3. 霍乱弧菌诊断血清（</w:t>
            </w:r>
            <w:r w:rsidRPr="0026389F">
              <w:rPr>
                <w:rFonts w:asciiTheme="minorEastAsia" w:hAnsiTheme="minorEastAsia" w:cs="Times New Roman"/>
                <w:szCs w:val="21"/>
              </w:rPr>
              <w:t>O1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26389F">
              <w:rPr>
                <w:rFonts w:asciiTheme="minorEastAsia" w:hAnsiTheme="minorEastAsia" w:cs="Times New Roman"/>
                <w:szCs w:val="21"/>
              </w:rPr>
              <w:t>O139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，小川，稻叶</w:t>
            </w:r>
            <w:r w:rsidRPr="0026389F">
              <w:rPr>
                <w:rFonts w:asciiTheme="minorEastAsia" w:hAnsiTheme="minorEastAsia" w:cs="Times New Roman"/>
                <w:szCs w:val="21"/>
              </w:rPr>
              <w:t>4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种组合包装）</w:t>
            </w:r>
          </w:p>
        </w:tc>
        <w:tc>
          <w:tcPr>
            <w:tcW w:w="2566" w:type="pct"/>
            <w:vAlign w:val="center"/>
          </w:tcPr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血清特异性强；与肠道常见致病菌无交叉凝集。</w:t>
            </w:r>
          </w:p>
        </w:tc>
      </w:tr>
      <w:tr w:rsidR="00323B77" w:rsidRPr="0026389F" w:rsidTr="00DE7EAB">
        <w:trPr>
          <w:trHeight w:val="2973"/>
          <w:jc w:val="center"/>
        </w:trPr>
        <w:tc>
          <w:tcPr>
            <w:tcW w:w="570" w:type="pct"/>
            <w:vAlign w:val="center"/>
          </w:tcPr>
          <w:p w:rsidR="00323B77" w:rsidRPr="00BA6F6C" w:rsidRDefault="00323B77" w:rsidP="00D80B8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SJ-202150</w:t>
            </w:r>
          </w:p>
        </w:tc>
        <w:tc>
          <w:tcPr>
            <w:tcW w:w="521" w:type="pct"/>
            <w:vAlign w:val="center"/>
          </w:tcPr>
          <w:p w:rsidR="00323B77" w:rsidRPr="00BA6F6C" w:rsidRDefault="00323B77" w:rsidP="00D80B8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EB早期抗原IgG检测试剂</w:t>
            </w:r>
          </w:p>
        </w:tc>
        <w:tc>
          <w:tcPr>
            <w:tcW w:w="1343" w:type="pct"/>
            <w:vAlign w:val="center"/>
          </w:tcPr>
          <w:p w:rsidR="00323B77" w:rsidRDefault="00323B77" w:rsidP="00D80B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EB早期抗原IgG抗体</w:t>
            </w:r>
          </w:p>
          <w:p w:rsidR="00323B77" w:rsidRPr="0026389F" w:rsidRDefault="00323B77" w:rsidP="00D80B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（收费20元）</w:t>
            </w:r>
          </w:p>
        </w:tc>
        <w:tc>
          <w:tcPr>
            <w:tcW w:w="2566" w:type="pct"/>
            <w:vAlign w:val="center"/>
          </w:tcPr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一、检测方法</w:t>
            </w: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：</w:t>
            </w:r>
          </w:p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酶联免疫法</w:t>
            </w:r>
          </w:p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二、检测要求：</w:t>
            </w:r>
          </w:p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项目主要试剂为EB病毒抗体项目检测试剂</w:t>
            </w:r>
          </w:p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三、技术要求：</w:t>
            </w:r>
          </w:p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1.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 xml:space="preserve"> 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重复性检测的变异系数（CV）不大于15.0%。</w:t>
            </w:r>
          </w:p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2.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26389F">
              <w:rPr>
                <w:rFonts w:asciiTheme="minorEastAsia" w:hAnsiTheme="minorEastAsia" w:cs="宋体" w:hint="eastAsia"/>
                <w:szCs w:val="21"/>
              </w:rPr>
              <w:t>样本吸样量≤30微升。</w:t>
            </w:r>
          </w:p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四、服务要求：</w:t>
            </w:r>
          </w:p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具有完善的销售供应和售后服务的保障体系，定期提供操作培训及技术支持。</w:t>
            </w:r>
          </w:p>
        </w:tc>
      </w:tr>
      <w:tr w:rsidR="00323B77" w:rsidRPr="0026389F" w:rsidTr="00DE7EAB">
        <w:trPr>
          <w:trHeight w:val="452"/>
          <w:jc w:val="center"/>
        </w:trPr>
        <w:tc>
          <w:tcPr>
            <w:tcW w:w="570" w:type="pct"/>
            <w:vAlign w:val="center"/>
          </w:tcPr>
          <w:p w:rsidR="00323B77" w:rsidRPr="00BA6F6C" w:rsidRDefault="00323B77" w:rsidP="00D80B8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SJ-202153</w:t>
            </w:r>
          </w:p>
        </w:tc>
        <w:tc>
          <w:tcPr>
            <w:tcW w:w="521" w:type="pct"/>
            <w:vAlign w:val="center"/>
          </w:tcPr>
          <w:p w:rsidR="00323B77" w:rsidRPr="00BA6F6C" w:rsidRDefault="00323B77" w:rsidP="00D80B8F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术前传染病检测试剂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乙型肝炎病毒表面抗原（</w:t>
            </w:r>
            <w:r w:rsidRPr="0026389F">
              <w:rPr>
                <w:rFonts w:asciiTheme="minorEastAsia" w:hAnsiTheme="minorEastAsia" w:cs="Times New Roman"/>
                <w:szCs w:val="21"/>
              </w:rPr>
              <w:t>HBsAg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2.乙型肝炎病毒表面抗体（</w:t>
            </w:r>
            <w:r w:rsidRPr="0026389F">
              <w:rPr>
                <w:rFonts w:asciiTheme="minorEastAsia" w:hAnsiTheme="minorEastAsia" w:cs="Times New Roman"/>
                <w:szCs w:val="21"/>
              </w:rPr>
              <w:t>HBsAb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乙型肝炎病毒e抗原（</w:t>
            </w:r>
            <w:r w:rsidRPr="0026389F">
              <w:rPr>
                <w:rFonts w:asciiTheme="minorEastAsia" w:hAnsiTheme="minorEastAsia" w:cs="Times New Roman"/>
                <w:szCs w:val="21"/>
              </w:rPr>
              <w:t>HBeAg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乙型肝炎病毒e抗体（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HBeAb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乙型肝炎病毒核心抗体（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HBcAb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乙型肝炎病毒前S1抗原（PreS1）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（收费20元）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7.人类免疫缺陷病毒抗体（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HIV-Ab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（收费16元）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8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梅毒螺旋体特异性抗体（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TP-Ab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（收费30元）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9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梅毒螺旋体非特异性抗体（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TRUST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10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丙型肝炎病毒抗体（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HCV-Ab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11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甲型肝炎病毒抗体（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HAV-IgM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12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丁型肝炎病毒抗体（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HDV-IgM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13</w:t>
            </w:r>
            <w:r w:rsidRPr="0026389F">
              <w:rPr>
                <w:rFonts w:asciiTheme="minorEastAsia" w:hAnsiTheme="minorEastAsia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戊型肝炎病毒抗体（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HEV-IgM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（收费15元）</w:t>
            </w:r>
          </w:p>
        </w:tc>
        <w:tc>
          <w:tcPr>
            <w:tcW w:w="2566" w:type="pct"/>
            <w:vAlign w:val="center"/>
          </w:tcPr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lastRenderedPageBreak/>
              <w:t>一、检测方法：</w:t>
            </w:r>
          </w:p>
          <w:p w:rsidR="00323B77" w:rsidRPr="0026389F" w:rsidRDefault="00323B77" w:rsidP="00323B77">
            <w:pPr>
              <w:adjustRightInd w:val="0"/>
              <w:snapToGrid w:val="0"/>
              <w:ind w:firstLineChars="200" w:firstLine="400"/>
              <w:rPr>
                <w:rFonts w:asciiTheme="minorEastAsia" w:hAnsiTheme="minorEastAsia"/>
                <w:color w:val="FF0000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检测方法为酶联免疫法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二、检测要求：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1</w:t>
            </w:r>
            <w:r w:rsidRPr="0026389F">
              <w:rPr>
                <w:rFonts w:asciiTheme="minorEastAsia" w:hAnsiTheme="minorEastAsia"/>
                <w:szCs w:val="21"/>
              </w:rPr>
              <w:t>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总不精密度</w:t>
            </w:r>
            <w:r w:rsidRPr="0026389F">
              <w:rPr>
                <w:rFonts w:asciiTheme="minorEastAsia" w:hAnsiTheme="minorEastAsia" w:cs="Times New Roman"/>
                <w:szCs w:val="21"/>
              </w:rPr>
              <w:t>CV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≤</w:t>
            </w:r>
            <w:r w:rsidRPr="0026389F">
              <w:rPr>
                <w:rFonts w:asciiTheme="minorEastAsia" w:hAnsiTheme="minorEastAsia" w:cs="Times New Roman"/>
                <w:szCs w:val="21"/>
              </w:rPr>
              <w:t>15%，特异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性≥</w:t>
            </w:r>
            <w:r w:rsidRPr="0026389F">
              <w:rPr>
                <w:rFonts w:asciiTheme="minorEastAsia" w:hAnsiTheme="minorEastAsia" w:cs="Times New Roman"/>
                <w:szCs w:val="21"/>
              </w:rPr>
              <w:t>99%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2.HBsAg采用双抗体夹心法原理检测；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可</w:t>
            </w:r>
            <w:r w:rsidRPr="0026389F">
              <w:rPr>
                <w:rFonts w:asciiTheme="minorEastAsia" w:hAnsiTheme="minorEastAsia" w:cs="Times New Roman"/>
                <w:szCs w:val="21"/>
              </w:rPr>
              <w:t>检测HBsAgadr、adw及ay亚型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3.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HIV-Ab</w:t>
            </w:r>
            <w:r w:rsidRPr="0026389F">
              <w:rPr>
                <w:rFonts w:asciiTheme="minorEastAsia" w:hAnsiTheme="minorEastAsia" w:cs="Times New Roman"/>
                <w:szCs w:val="21"/>
              </w:rPr>
              <w:t>灵敏度100%，特异性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≥99</w:t>
            </w:r>
            <w:r w:rsidRPr="0026389F">
              <w:rPr>
                <w:rFonts w:asciiTheme="minorEastAsia" w:hAnsiTheme="minorEastAsia" w:cs="Times New Roman"/>
                <w:szCs w:val="21"/>
              </w:rPr>
              <w:t>%，功效率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≥99</w:t>
            </w:r>
            <w:r w:rsidRPr="0026389F">
              <w:rPr>
                <w:rFonts w:asciiTheme="minorEastAsia" w:hAnsiTheme="minorEastAsia" w:cs="Times New Roman"/>
                <w:szCs w:val="21"/>
              </w:rPr>
              <w:t>%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4.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TRUST</w:t>
            </w:r>
            <w:r w:rsidRPr="0026389F">
              <w:rPr>
                <w:rFonts w:asciiTheme="minorEastAsia" w:hAnsiTheme="minorEastAsia" w:cs="Times New Roman"/>
                <w:szCs w:val="21"/>
              </w:rPr>
              <w:t>采用凝集法原理检测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26389F">
              <w:rPr>
                <w:rFonts w:asciiTheme="minorEastAsia" w:hAnsiTheme="minorEastAsia" w:cs="Times New Roman"/>
                <w:szCs w:val="21"/>
              </w:rPr>
              <w:t>阳性符合率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≥</w:t>
            </w:r>
            <w:r w:rsidRPr="0026389F">
              <w:rPr>
                <w:rFonts w:asciiTheme="minorEastAsia" w:hAnsiTheme="minorEastAsia" w:cs="Times New Roman"/>
                <w:szCs w:val="21"/>
              </w:rPr>
              <w:t>98%，阴性符合率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≥</w:t>
            </w:r>
            <w:r w:rsidRPr="0026389F">
              <w:rPr>
                <w:rFonts w:asciiTheme="minorEastAsia" w:hAnsiTheme="minorEastAsia" w:cs="Times New Roman"/>
                <w:szCs w:val="21"/>
              </w:rPr>
              <w:t>99%，总符合率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≥</w:t>
            </w:r>
            <w:r w:rsidRPr="0026389F">
              <w:rPr>
                <w:rFonts w:asciiTheme="minorEastAsia" w:hAnsiTheme="minorEastAsia" w:cs="Times New Roman"/>
                <w:szCs w:val="21"/>
              </w:rPr>
              <w:t>99%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5. 试剂有效期≥6个月。</w:t>
            </w:r>
          </w:p>
          <w:p w:rsidR="00323B77" w:rsidRPr="0026389F" w:rsidRDefault="00323B77" w:rsidP="00D80B8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6.需提供相应质控品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三、技术要求：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1.每年试剂批号不大于3个。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2.产品需适用于艾德康（Addcare）酶免分析仪检测。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四、服务要求：</w:t>
            </w:r>
          </w:p>
          <w:p w:rsidR="00323B77" w:rsidRPr="0026389F" w:rsidRDefault="00323B77" w:rsidP="00323B77">
            <w:pPr>
              <w:adjustRightInd w:val="0"/>
              <w:snapToGrid w:val="0"/>
              <w:ind w:firstLineChars="200" w:firstLine="40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lastRenderedPageBreak/>
              <w:t>具有完善的销售供应和售后服务的保障体系。</w:t>
            </w:r>
          </w:p>
        </w:tc>
      </w:tr>
      <w:tr w:rsidR="00323B77" w:rsidRPr="0026389F" w:rsidTr="00DE7EAB">
        <w:trPr>
          <w:trHeight w:val="3453"/>
          <w:jc w:val="center"/>
        </w:trPr>
        <w:tc>
          <w:tcPr>
            <w:tcW w:w="570" w:type="pct"/>
            <w:vAlign w:val="center"/>
          </w:tcPr>
          <w:p w:rsidR="00323B77" w:rsidRPr="00BA6F6C" w:rsidRDefault="00323B77" w:rsidP="00D80B8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SJ-202154</w:t>
            </w:r>
          </w:p>
        </w:tc>
        <w:tc>
          <w:tcPr>
            <w:tcW w:w="521" w:type="pct"/>
            <w:vAlign w:val="center"/>
          </w:tcPr>
          <w:p w:rsidR="00323B77" w:rsidRPr="00BA6F6C" w:rsidRDefault="00323B77" w:rsidP="00D80B8F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丙型肝炎病毒核心抗原检测试剂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/>
                <w:szCs w:val="21"/>
              </w:rPr>
              <w:t>丙型肝炎病毒核心抗原（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HCV-Ag</w:t>
            </w:r>
            <w:r w:rsidRPr="0026389F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（收费38元）</w:t>
            </w:r>
          </w:p>
        </w:tc>
        <w:tc>
          <w:tcPr>
            <w:tcW w:w="2566" w:type="pct"/>
            <w:vAlign w:val="center"/>
          </w:tcPr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一、检测方法：</w:t>
            </w:r>
          </w:p>
          <w:p w:rsidR="00323B77" w:rsidRPr="0026389F" w:rsidRDefault="00323B77" w:rsidP="00323B77">
            <w:pPr>
              <w:adjustRightInd w:val="0"/>
              <w:snapToGrid w:val="0"/>
              <w:ind w:firstLineChars="200" w:firstLine="400"/>
              <w:rPr>
                <w:rFonts w:asciiTheme="minorEastAsia" w:hAnsiTheme="minorEastAsia"/>
                <w:color w:val="FF0000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检测方法为酶联免疫法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二、检测要求：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1</w:t>
            </w:r>
            <w:r w:rsidRPr="0026389F">
              <w:rPr>
                <w:rFonts w:asciiTheme="minorEastAsia" w:hAnsiTheme="minorEastAsia"/>
                <w:szCs w:val="21"/>
              </w:rPr>
              <w:t>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总不精密度</w:t>
            </w:r>
            <w:r w:rsidRPr="0026389F">
              <w:rPr>
                <w:rFonts w:asciiTheme="minorEastAsia" w:hAnsiTheme="minorEastAsia" w:cs="Times New Roman"/>
                <w:szCs w:val="21"/>
              </w:rPr>
              <w:t>CV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≤</w:t>
            </w:r>
            <w:r w:rsidRPr="0026389F">
              <w:rPr>
                <w:rFonts w:asciiTheme="minorEastAsia" w:hAnsiTheme="minorEastAsia" w:cs="Times New Roman"/>
                <w:szCs w:val="21"/>
              </w:rPr>
              <w:t>15%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/>
                <w:bCs/>
                <w:szCs w:val="21"/>
              </w:rPr>
              <w:t>2</w:t>
            </w:r>
            <w:r w:rsidRPr="0026389F">
              <w:rPr>
                <w:rFonts w:asciiTheme="minorEastAsia" w:hAnsiTheme="minorEastAsia"/>
                <w:b/>
                <w:bCs/>
                <w:szCs w:val="21"/>
              </w:rPr>
              <w:t>.</w:t>
            </w:r>
            <w:r w:rsidRPr="0026389F">
              <w:rPr>
                <w:rFonts w:asciiTheme="minorEastAsia" w:hAnsiTheme="minorEastAsia" w:cs="Times New Roman"/>
                <w:szCs w:val="21"/>
              </w:rPr>
              <w:t>阳性参考品（P1-P1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0</w:t>
            </w:r>
            <w:r w:rsidRPr="0026389F">
              <w:rPr>
                <w:rFonts w:asciiTheme="minorEastAsia" w:hAnsiTheme="minorEastAsia" w:cs="Times New Roman"/>
                <w:szCs w:val="21"/>
              </w:rPr>
              <w:t>）符合率不低于1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0</w:t>
            </w:r>
            <w:r w:rsidRPr="0026389F">
              <w:rPr>
                <w:rFonts w:asciiTheme="minorEastAsia" w:hAnsiTheme="minorEastAsia" w:cs="Times New Roman"/>
                <w:szCs w:val="21"/>
              </w:rPr>
              <w:t>/1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0</w:t>
            </w:r>
            <w:r w:rsidRPr="0026389F">
              <w:rPr>
                <w:rFonts w:asciiTheme="minorEastAsia" w:hAnsiTheme="minorEastAsia" w:cs="Times New Roman"/>
                <w:szCs w:val="21"/>
              </w:rPr>
              <w:t>，阴性参考品（N1-N1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0</w:t>
            </w:r>
            <w:r w:rsidRPr="0026389F">
              <w:rPr>
                <w:rFonts w:asciiTheme="minorEastAsia" w:hAnsiTheme="minorEastAsia" w:cs="Times New Roman"/>
                <w:szCs w:val="21"/>
              </w:rPr>
              <w:t>）符合率不低于1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0</w:t>
            </w:r>
            <w:r w:rsidRPr="0026389F">
              <w:rPr>
                <w:rFonts w:asciiTheme="minorEastAsia" w:hAnsiTheme="minorEastAsia" w:cs="Times New Roman"/>
                <w:szCs w:val="21"/>
              </w:rPr>
              <w:t>/1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0.</w:t>
            </w:r>
          </w:p>
          <w:p w:rsidR="00323B77" w:rsidRPr="0026389F" w:rsidRDefault="00323B77" w:rsidP="00D80B8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3</w:t>
            </w:r>
            <w:r w:rsidRPr="0026389F">
              <w:rPr>
                <w:rFonts w:asciiTheme="minorEastAsia" w:hAnsiTheme="minorEastAsia"/>
                <w:b/>
                <w:bCs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试剂有效期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≥6个月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三、技术要求：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1.每年试剂批号不大于3个。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2.产品需适用于艾德康（Addcare）酶免分析仪检测。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四、服务要求：</w:t>
            </w:r>
          </w:p>
          <w:p w:rsidR="00323B77" w:rsidRPr="008D1541" w:rsidRDefault="00323B77" w:rsidP="00323B77">
            <w:pPr>
              <w:adjustRightInd w:val="0"/>
              <w:snapToGrid w:val="0"/>
              <w:ind w:firstLineChars="200" w:firstLine="40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具有完善的销售供应和售后服务的保障体系。</w:t>
            </w:r>
          </w:p>
        </w:tc>
      </w:tr>
    </w:tbl>
    <w:p w:rsidR="00940559" w:rsidRPr="00323B77" w:rsidRDefault="00940559" w:rsidP="00323B77"/>
    <w:sectPr w:rsidR="00940559" w:rsidRPr="00323B77" w:rsidSect="00FB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89" w:rsidRDefault="00D80489" w:rsidP="000A54E6">
      <w:r>
        <w:separator/>
      </w:r>
    </w:p>
  </w:endnote>
  <w:endnote w:type="continuationSeparator" w:id="1">
    <w:p w:rsidR="00D80489" w:rsidRDefault="00D80489" w:rsidP="000A5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89" w:rsidRDefault="00D80489" w:rsidP="000A54E6">
      <w:r>
        <w:separator/>
      </w:r>
    </w:p>
  </w:footnote>
  <w:footnote w:type="continuationSeparator" w:id="1">
    <w:p w:rsidR="00D80489" w:rsidRDefault="00D80489" w:rsidP="000A5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F8F355"/>
    <w:multiLevelType w:val="singleLevel"/>
    <w:tmpl w:val="B2F8F355"/>
    <w:lvl w:ilvl="0">
      <w:start w:val="1"/>
      <w:numFmt w:val="decimal"/>
      <w:suff w:val="space"/>
      <w:lvlText w:val="%1."/>
      <w:lvlJc w:val="left"/>
    </w:lvl>
  </w:abstractNum>
  <w:abstractNum w:abstractNumId="1">
    <w:nsid w:val="F85A90C9"/>
    <w:multiLevelType w:val="singleLevel"/>
    <w:tmpl w:val="F85A90C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A6E3FAE"/>
    <w:multiLevelType w:val="hybridMultilevel"/>
    <w:tmpl w:val="E49A62A0"/>
    <w:lvl w:ilvl="0" w:tplc="292A88B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93761D"/>
    <w:multiLevelType w:val="hybridMultilevel"/>
    <w:tmpl w:val="754090E6"/>
    <w:lvl w:ilvl="0" w:tplc="F0E04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CA11AD"/>
    <w:multiLevelType w:val="multilevel"/>
    <w:tmpl w:val="15CA11A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BD065F"/>
    <w:multiLevelType w:val="hybridMultilevel"/>
    <w:tmpl w:val="AAB69BB2"/>
    <w:lvl w:ilvl="0" w:tplc="977CE0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AD5F8A"/>
    <w:multiLevelType w:val="hybridMultilevel"/>
    <w:tmpl w:val="CE226380"/>
    <w:lvl w:ilvl="0" w:tplc="8CCA8BC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4066B1"/>
    <w:multiLevelType w:val="hybridMultilevel"/>
    <w:tmpl w:val="1F3A75A6"/>
    <w:lvl w:ilvl="0" w:tplc="4994437A">
      <w:start w:val="3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680186"/>
    <w:multiLevelType w:val="hybridMultilevel"/>
    <w:tmpl w:val="269C9ABE"/>
    <w:lvl w:ilvl="0" w:tplc="2F4E3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B6154F9"/>
    <w:multiLevelType w:val="multilevel"/>
    <w:tmpl w:val="5B6154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4E6"/>
    <w:rsid w:val="000303B0"/>
    <w:rsid w:val="0007139F"/>
    <w:rsid w:val="000864B2"/>
    <w:rsid w:val="000A54E6"/>
    <w:rsid w:val="000D79A7"/>
    <w:rsid w:val="00145F7F"/>
    <w:rsid w:val="00157372"/>
    <w:rsid w:val="001B7BA3"/>
    <w:rsid w:val="002C75A0"/>
    <w:rsid w:val="00302C4E"/>
    <w:rsid w:val="00323B77"/>
    <w:rsid w:val="003C5E9A"/>
    <w:rsid w:val="003E4B92"/>
    <w:rsid w:val="00414FF0"/>
    <w:rsid w:val="00451463"/>
    <w:rsid w:val="004E76AF"/>
    <w:rsid w:val="00515892"/>
    <w:rsid w:val="0056717A"/>
    <w:rsid w:val="005B3F14"/>
    <w:rsid w:val="005E1EBC"/>
    <w:rsid w:val="0063334D"/>
    <w:rsid w:val="00641D73"/>
    <w:rsid w:val="006510C5"/>
    <w:rsid w:val="006A7CD2"/>
    <w:rsid w:val="006F3BE3"/>
    <w:rsid w:val="00703F8B"/>
    <w:rsid w:val="007414E1"/>
    <w:rsid w:val="00771AAF"/>
    <w:rsid w:val="007B67D4"/>
    <w:rsid w:val="00806CAC"/>
    <w:rsid w:val="008531EC"/>
    <w:rsid w:val="008A2F4A"/>
    <w:rsid w:val="00940559"/>
    <w:rsid w:val="009F5CDC"/>
    <w:rsid w:val="00A31545"/>
    <w:rsid w:val="00A52C5F"/>
    <w:rsid w:val="00B229C6"/>
    <w:rsid w:val="00B81C86"/>
    <w:rsid w:val="00BD1BA2"/>
    <w:rsid w:val="00BF368A"/>
    <w:rsid w:val="00C10818"/>
    <w:rsid w:val="00C17A2D"/>
    <w:rsid w:val="00C333C2"/>
    <w:rsid w:val="00C66788"/>
    <w:rsid w:val="00CA4E55"/>
    <w:rsid w:val="00D32576"/>
    <w:rsid w:val="00D80489"/>
    <w:rsid w:val="00DE7EAB"/>
    <w:rsid w:val="00E645D7"/>
    <w:rsid w:val="00E73292"/>
    <w:rsid w:val="00EC6C5E"/>
    <w:rsid w:val="00ED1647"/>
    <w:rsid w:val="00F14D33"/>
    <w:rsid w:val="00F20179"/>
    <w:rsid w:val="00F34316"/>
    <w:rsid w:val="00F65F02"/>
    <w:rsid w:val="00FB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4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4E6"/>
    <w:rPr>
      <w:sz w:val="18"/>
      <w:szCs w:val="18"/>
    </w:rPr>
  </w:style>
  <w:style w:type="table" w:styleId="a5">
    <w:name w:val="Table Grid"/>
    <w:basedOn w:val="a1"/>
    <w:uiPriority w:val="59"/>
    <w:qFormat/>
    <w:rsid w:val="000A54E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1545"/>
    <w:pPr>
      <w:ind w:firstLineChars="200" w:firstLine="420"/>
    </w:pPr>
  </w:style>
  <w:style w:type="paragraph" w:customStyle="1" w:styleId="a7">
    <w:basedOn w:val="a"/>
    <w:next w:val="a6"/>
    <w:uiPriority w:val="34"/>
    <w:qFormat/>
    <w:rsid w:val="0015737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499</Words>
  <Characters>2846</Characters>
  <Application>Microsoft Office Word</Application>
  <DocSecurity>0</DocSecurity>
  <Lines>23</Lines>
  <Paragraphs>6</Paragraphs>
  <ScaleCrop>false</ScaleCrop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2021-02-03T01:47:00Z</dcterms:created>
  <dcterms:modified xsi:type="dcterms:W3CDTF">2021-11-01T08:04:00Z</dcterms:modified>
</cp:coreProperties>
</file>