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45" w:rsidRDefault="00A31545" w:rsidP="00A31545">
      <w:pPr>
        <w:tabs>
          <w:tab w:val="left" w:pos="2642"/>
        </w:tabs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附件一：检测试剂参数要求</w:t>
      </w:r>
    </w:p>
    <w:p w:rsidR="00A31545" w:rsidRDefault="00A31545" w:rsidP="00A31545">
      <w:pPr>
        <w:tabs>
          <w:tab w:val="left" w:pos="2642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一、总体要求：</w:t>
      </w:r>
      <w:r>
        <w:rPr>
          <w:rFonts w:asciiTheme="minorEastAsia" w:hAnsiTheme="minorEastAsia"/>
          <w:szCs w:val="21"/>
        </w:rPr>
        <w:tab/>
      </w:r>
    </w:p>
    <w:p w:rsidR="00A31545" w:rsidRDefault="00A31545" w:rsidP="00A31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1．所供试剂具有完善的销售供应和售后服务的保障体系，货源充足，供货及时，冷链运输，具有24小时内加急供货的应急能力，</w:t>
      </w:r>
      <w:r>
        <w:rPr>
          <w:rFonts w:asciiTheme="minorEastAsia" w:hAnsiTheme="minorEastAsia" w:cs="宋体" w:hint="eastAsia"/>
          <w:szCs w:val="21"/>
        </w:rPr>
        <w:t>定期提供操作培训及技术支持</w:t>
      </w:r>
      <w:r>
        <w:rPr>
          <w:rFonts w:asciiTheme="minorEastAsia" w:hAnsiTheme="minorEastAsia" w:hint="eastAsia"/>
          <w:szCs w:val="21"/>
        </w:rPr>
        <w:t>。</w:t>
      </w:r>
    </w:p>
    <w:p w:rsidR="00A31545" w:rsidRDefault="00A31545" w:rsidP="00A31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2．所供试剂参数和设备符合临床使用需求，免费升级软硬件以适应临床需要。</w:t>
      </w:r>
    </w:p>
    <w:p w:rsidR="00A31545" w:rsidRDefault="00A31545" w:rsidP="00A31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3．试剂和设备运输、安装至正常使用所产生的一切费用由供应商承担。</w:t>
      </w:r>
    </w:p>
    <w:p w:rsidR="00A31545" w:rsidRDefault="00A31545" w:rsidP="00A31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．试剂必须在浙江省药械平台中标或有阳光采购代码；若无产品代码，中标产品须在6个月内提供相应产品代码。供应商必须在浙江省药械平台上有本次采购试剂的配送权；若无配送权，中标供应商须在6个月内增加。</w:t>
      </w:r>
    </w:p>
    <w:p w:rsidR="00A31545" w:rsidRDefault="00A31545" w:rsidP="00A31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5．提供设备联网数据接口类型及协议，并协助完成设备与医院网络的互联互通，相关费用由设备供应商承担（如有）。</w:t>
      </w:r>
    </w:p>
    <w:p w:rsidR="00A31545" w:rsidRDefault="00A31545" w:rsidP="00A31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6．提供设备首次质检、调试、计量等工作（如需）。</w:t>
      </w:r>
    </w:p>
    <w:p w:rsidR="00A31545" w:rsidRDefault="00A31545" w:rsidP="00A31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7．设备维修及时（≤8小时响应），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无法修复则提供新仪器备用</w:t>
      </w:r>
      <w:r>
        <w:rPr>
          <w:rFonts w:asciiTheme="minorEastAsia" w:hAnsiTheme="minorEastAsia" w:hint="eastAsia"/>
          <w:szCs w:val="21"/>
        </w:rPr>
        <w:t>；合同期内提供日常维修（故障部件及时免费更换）和每年设备校准服务，并出具正规校准报告。</w:t>
      </w:r>
    </w:p>
    <w:p w:rsidR="00A31545" w:rsidRDefault="00A31545" w:rsidP="00A31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9．提供的产品和设备必须具有医疗器械注册证或证明文件。</w:t>
      </w:r>
    </w:p>
    <w:p w:rsidR="00A31545" w:rsidRDefault="00A31545" w:rsidP="00A31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10．完成投标项目所需全部的主试剂、辅助试剂或耗品（包括清洗液、缓冲液、校准品、质控品、底物、反应试管等）的商品名、规格、货号及价格等由应标方详细列出，未在列的辅助试剂或耗品视作配套提供。</w:t>
      </w:r>
    </w:p>
    <w:p w:rsidR="00A31545" w:rsidRDefault="00A31545" w:rsidP="00A31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11．主试剂必须单个测试报价，单个测试报价包括完成一个测试所需的主试剂、配套试剂和各种质控品以及完成测试所需的所有耗材。</w:t>
      </w:r>
    </w:p>
    <w:p w:rsidR="00A31545" w:rsidRPr="00A31545" w:rsidRDefault="00A31545" w:rsidP="00A31545">
      <w:pPr>
        <w:rPr>
          <w:b/>
          <w:szCs w:val="21"/>
        </w:rPr>
      </w:pPr>
      <w:r>
        <w:rPr>
          <w:rFonts w:asciiTheme="minorEastAsia" w:hAnsiTheme="minorEastAsia" w:hint="eastAsia"/>
          <w:szCs w:val="21"/>
        </w:rPr>
        <w:t>12．</w:t>
      </w:r>
      <w:r w:rsidRPr="00A31545">
        <w:rPr>
          <w:rFonts w:asciiTheme="minorEastAsia" w:hAnsiTheme="minorEastAsia" w:hint="eastAsia"/>
          <w:b/>
          <w:szCs w:val="21"/>
        </w:rPr>
        <w:t>合同执行过程中，</w:t>
      </w:r>
      <w:r w:rsidRPr="00A31545">
        <w:rPr>
          <w:rFonts w:asciiTheme="minorEastAsia" w:hAnsiTheme="minorEastAsia" w:cs="Times New Roman" w:hint="eastAsia"/>
          <w:b/>
          <w:bCs/>
          <w:szCs w:val="21"/>
        </w:rPr>
        <w:t>对</w:t>
      </w:r>
      <w:r w:rsidRPr="00A31545">
        <w:rPr>
          <w:rFonts w:asciiTheme="minorEastAsia" w:hAnsiTheme="minorEastAsia" w:hint="eastAsia"/>
          <w:b/>
          <w:szCs w:val="21"/>
        </w:rPr>
        <w:t>试剂或耗材</w:t>
      </w:r>
      <w:r w:rsidRPr="00A31545">
        <w:rPr>
          <w:rFonts w:asciiTheme="minorEastAsia" w:hAnsiTheme="minorEastAsia" w:cs="Times New Roman" w:hint="eastAsia"/>
          <w:b/>
          <w:bCs/>
          <w:szCs w:val="21"/>
        </w:rPr>
        <w:t>使用成本进行测算。实际测算成本高于</w:t>
      </w:r>
      <w:r w:rsidRPr="00A31545">
        <w:rPr>
          <w:rFonts w:asciiTheme="minorEastAsia" w:hAnsiTheme="minorEastAsia" w:hint="eastAsia"/>
          <w:b/>
          <w:bCs/>
          <w:szCs w:val="21"/>
        </w:rPr>
        <w:t>供应商投标</w:t>
      </w:r>
      <w:r w:rsidRPr="00A31545">
        <w:rPr>
          <w:rFonts w:asciiTheme="minorEastAsia" w:hAnsiTheme="minorEastAsia" w:cs="Times New Roman" w:hint="eastAsia"/>
          <w:b/>
          <w:bCs/>
          <w:szCs w:val="21"/>
        </w:rPr>
        <w:t>承诺成本的，则</w:t>
      </w:r>
      <w:r w:rsidRPr="00A31545">
        <w:rPr>
          <w:rFonts w:asciiTheme="minorEastAsia" w:hAnsiTheme="minorEastAsia" w:hint="eastAsia"/>
          <w:b/>
          <w:szCs w:val="21"/>
        </w:rPr>
        <w:t>试剂或耗材</w:t>
      </w:r>
      <w:r w:rsidRPr="00A31545">
        <w:rPr>
          <w:rFonts w:asciiTheme="minorEastAsia" w:hAnsiTheme="minorEastAsia" w:cs="Times New Roman" w:hint="eastAsia"/>
          <w:b/>
          <w:bCs/>
          <w:szCs w:val="21"/>
        </w:rPr>
        <w:t>投标价格下浮，使实际测算成本符合承诺成本</w:t>
      </w:r>
      <w:r w:rsidRPr="00A31545">
        <w:rPr>
          <w:rFonts w:asciiTheme="minorEastAsia" w:hAnsiTheme="minorEastAsia" w:hint="eastAsia"/>
          <w:b/>
          <w:bCs/>
          <w:szCs w:val="21"/>
        </w:rPr>
        <w:t>，并</w:t>
      </w:r>
      <w:r w:rsidRPr="00A31545">
        <w:rPr>
          <w:rFonts w:asciiTheme="minorEastAsia" w:hAnsiTheme="minorEastAsia" w:hint="eastAsia"/>
          <w:b/>
          <w:szCs w:val="21"/>
        </w:rPr>
        <w:t>赔偿已采购成本差</w:t>
      </w:r>
      <w:r w:rsidRPr="00A31545">
        <w:rPr>
          <w:rFonts w:asciiTheme="minorEastAsia" w:hAnsiTheme="minorEastAsia" w:cs="Times New Roman" w:hint="eastAsia"/>
          <w:b/>
          <w:bCs/>
          <w:szCs w:val="21"/>
        </w:rPr>
        <w:t>；实际测算成本不高于投标承诺成本的，则</w:t>
      </w:r>
      <w:r w:rsidRPr="00A31545">
        <w:rPr>
          <w:rFonts w:asciiTheme="minorEastAsia" w:hAnsiTheme="minorEastAsia" w:hint="eastAsia"/>
          <w:b/>
          <w:szCs w:val="21"/>
        </w:rPr>
        <w:t>试剂或耗材</w:t>
      </w:r>
      <w:r w:rsidRPr="00A31545">
        <w:rPr>
          <w:rFonts w:asciiTheme="minorEastAsia" w:hAnsiTheme="minorEastAsia" w:cs="Times New Roman" w:hint="eastAsia"/>
          <w:b/>
          <w:bCs/>
          <w:szCs w:val="21"/>
        </w:rPr>
        <w:t>投标价格不做调整</w:t>
      </w:r>
      <w:r w:rsidRPr="00A31545">
        <w:rPr>
          <w:rFonts w:asciiTheme="minorEastAsia" w:hAnsiTheme="minorEastAsia" w:hint="eastAsia"/>
          <w:b/>
          <w:szCs w:val="21"/>
        </w:rPr>
        <w:t>；如发现试剂或耗材的采购</w:t>
      </w:r>
      <w:r w:rsidRPr="00A31545">
        <w:rPr>
          <w:rFonts w:hint="eastAsia"/>
          <w:b/>
          <w:szCs w:val="21"/>
        </w:rPr>
        <w:t>价格高于浙江省阳光采购最低价，要求调整到最低价。</w:t>
      </w:r>
    </w:p>
    <w:p w:rsidR="00A31545" w:rsidRDefault="00A31545" w:rsidP="00A31545">
      <w:pPr>
        <w:rPr>
          <w:rFonts w:asciiTheme="minorEastAsia" w:hAnsiTheme="minorEastAsia"/>
          <w:szCs w:val="21"/>
        </w:rPr>
      </w:pPr>
    </w:p>
    <w:p w:rsidR="00A31545" w:rsidRDefault="00A31545" w:rsidP="00A31545">
      <w:pPr>
        <w:rPr>
          <w:rFonts w:asciiTheme="minorEastAsia" w:hAnsiTheme="minorEastAsia"/>
          <w:szCs w:val="21"/>
        </w:rPr>
      </w:pPr>
    </w:p>
    <w:p w:rsidR="00A31545" w:rsidRDefault="00A31545" w:rsidP="00A31545">
      <w:pPr>
        <w:rPr>
          <w:rFonts w:asciiTheme="minorEastAsia" w:hAnsiTheme="minorEastAsia"/>
          <w:szCs w:val="21"/>
        </w:rPr>
      </w:pPr>
    </w:p>
    <w:p w:rsidR="00A31545" w:rsidRDefault="00A31545" w:rsidP="00A31545">
      <w:pPr>
        <w:rPr>
          <w:rFonts w:asciiTheme="minorEastAsia" w:hAnsiTheme="minorEastAsia"/>
          <w:szCs w:val="21"/>
        </w:rPr>
      </w:pPr>
    </w:p>
    <w:p w:rsidR="00A31545" w:rsidRDefault="00A31545" w:rsidP="00A31545">
      <w:pPr>
        <w:rPr>
          <w:rFonts w:asciiTheme="minorEastAsia" w:hAnsiTheme="minorEastAsia"/>
          <w:szCs w:val="21"/>
        </w:rPr>
      </w:pPr>
    </w:p>
    <w:p w:rsidR="00A31545" w:rsidRDefault="00A31545" w:rsidP="00A31545">
      <w:pPr>
        <w:rPr>
          <w:rFonts w:asciiTheme="minorEastAsia" w:hAnsiTheme="minorEastAsia"/>
          <w:szCs w:val="21"/>
        </w:rPr>
      </w:pPr>
    </w:p>
    <w:p w:rsidR="00A31545" w:rsidRDefault="00A31545" w:rsidP="00A31545">
      <w:pPr>
        <w:rPr>
          <w:rFonts w:asciiTheme="minorEastAsia" w:hAnsiTheme="minorEastAsia"/>
          <w:szCs w:val="21"/>
        </w:rPr>
      </w:pPr>
    </w:p>
    <w:p w:rsidR="00A31545" w:rsidRDefault="00A31545" w:rsidP="00A31545">
      <w:pPr>
        <w:rPr>
          <w:rFonts w:asciiTheme="minorEastAsia" w:hAnsiTheme="minorEastAsia"/>
          <w:szCs w:val="21"/>
        </w:rPr>
      </w:pPr>
    </w:p>
    <w:p w:rsidR="00A31545" w:rsidRDefault="00A31545" w:rsidP="00A31545">
      <w:pPr>
        <w:rPr>
          <w:rFonts w:asciiTheme="minorEastAsia" w:hAnsiTheme="minorEastAsia"/>
          <w:szCs w:val="21"/>
        </w:rPr>
      </w:pPr>
    </w:p>
    <w:p w:rsidR="00A31545" w:rsidRDefault="00A31545" w:rsidP="00A31545">
      <w:pPr>
        <w:rPr>
          <w:rFonts w:asciiTheme="minorEastAsia" w:hAnsiTheme="minorEastAsia"/>
          <w:szCs w:val="21"/>
        </w:rPr>
      </w:pPr>
    </w:p>
    <w:p w:rsidR="00A31545" w:rsidRDefault="00A31545" w:rsidP="00A31545">
      <w:pPr>
        <w:rPr>
          <w:rFonts w:asciiTheme="minorEastAsia" w:hAnsiTheme="minorEastAsia"/>
          <w:szCs w:val="21"/>
        </w:rPr>
      </w:pPr>
    </w:p>
    <w:p w:rsidR="00A31545" w:rsidRDefault="00A31545" w:rsidP="00A31545">
      <w:pPr>
        <w:rPr>
          <w:rFonts w:asciiTheme="minorEastAsia" w:hAnsiTheme="minorEastAsia"/>
          <w:szCs w:val="21"/>
        </w:rPr>
      </w:pPr>
    </w:p>
    <w:p w:rsidR="00A31545" w:rsidRDefault="00A31545" w:rsidP="00A31545">
      <w:pPr>
        <w:rPr>
          <w:rFonts w:asciiTheme="minorEastAsia" w:hAnsiTheme="minorEastAsia"/>
          <w:szCs w:val="21"/>
        </w:rPr>
      </w:pPr>
    </w:p>
    <w:p w:rsidR="00A31545" w:rsidRDefault="00A31545" w:rsidP="00A31545">
      <w:pPr>
        <w:rPr>
          <w:rFonts w:asciiTheme="minorEastAsia" w:hAnsiTheme="minorEastAsia"/>
          <w:szCs w:val="21"/>
        </w:rPr>
      </w:pPr>
    </w:p>
    <w:p w:rsidR="00A31545" w:rsidRDefault="00A31545" w:rsidP="00A31545">
      <w:pPr>
        <w:rPr>
          <w:rFonts w:asciiTheme="minorEastAsia" w:hAnsiTheme="minorEastAsia"/>
          <w:szCs w:val="21"/>
        </w:rPr>
      </w:pPr>
    </w:p>
    <w:p w:rsidR="00A31545" w:rsidRDefault="00A31545" w:rsidP="00A31545">
      <w:pPr>
        <w:rPr>
          <w:rFonts w:asciiTheme="minorEastAsia" w:hAnsiTheme="minorEastAsia"/>
          <w:szCs w:val="21"/>
        </w:rPr>
      </w:pPr>
    </w:p>
    <w:p w:rsidR="00A31545" w:rsidRDefault="00A31545" w:rsidP="00A31545">
      <w:pPr>
        <w:rPr>
          <w:rFonts w:asciiTheme="minorEastAsia" w:hAnsiTheme="minorEastAsia"/>
          <w:szCs w:val="21"/>
        </w:rPr>
      </w:pPr>
    </w:p>
    <w:p w:rsidR="00A31545" w:rsidRDefault="00A31545" w:rsidP="00A31545">
      <w:pPr>
        <w:rPr>
          <w:rFonts w:asciiTheme="minorEastAsia" w:hAnsiTheme="minorEastAsia"/>
          <w:szCs w:val="21"/>
        </w:rPr>
      </w:pPr>
    </w:p>
    <w:p w:rsidR="00A31545" w:rsidRDefault="00A31545" w:rsidP="00A31545">
      <w:pPr>
        <w:rPr>
          <w:rFonts w:asciiTheme="minorEastAsia" w:hAnsiTheme="minorEastAsia"/>
          <w:szCs w:val="21"/>
        </w:rPr>
      </w:pPr>
    </w:p>
    <w:p w:rsidR="00A31545" w:rsidRDefault="00A31545" w:rsidP="00A31545">
      <w:pPr>
        <w:rPr>
          <w:rFonts w:asciiTheme="minorEastAsia" w:hAnsiTheme="minorEastAsia"/>
          <w:szCs w:val="21"/>
        </w:rPr>
      </w:pPr>
    </w:p>
    <w:p w:rsidR="008A2F4A" w:rsidRDefault="008A2F4A" w:rsidP="008A2F4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二、具体项目参数</w:t>
      </w:r>
    </w:p>
    <w:tbl>
      <w:tblPr>
        <w:tblStyle w:val="a5"/>
        <w:tblW w:w="5105" w:type="pct"/>
        <w:jc w:val="center"/>
        <w:tblLook w:val="04A0"/>
      </w:tblPr>
      <w:tblGrid>
        <w:gridCol w:w="1161"/>
        <w:gridCol w:w="1590"/>
        <w:gridCol w:w="1841"/>
        <w:gridCol w:w="4109"/>
      </w:tblGrid>
      <w:tr w:rsidR="008A2F4A" w:rsidRPr="00771AAF" w:rsidTr="004F4F95">
        <w:trPr>
          <w:trHeight w:val="651"/>
          <w:jc w:val="center"/>
        </w:trPr>
        <w:tc>
          <w:tcPr>
            <w:tcW w:w="667" w:type="pct"/>
            <w:vAlign w:val="center"/>
          </w:tcPr>
          <w:p w:rsidR="008A2F4A" w:rsidRPr="00771AAF" w:rsidRDefault="008A2F4A" w:rsidP="004F4F95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771AA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项目编号</w:t>
            </w:r>
          </w:p>
        </w:tc>
        <w:tc>
          <w:tcPr>
            <w:tcW w:w="914" w:type="pct"/>
            <w:vAlign w:val="center"/>
          </w:tcPr>
          <w:p w:rsidR="008A2F4A" w:rsidRPr="00771AAF" w:rsidRDefault="008A2F4A" w:rsidP="004F4F95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771AA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项目名称</w:t>
            </w:r>
          </w:p>
        </w:tc>
        <w:tc>
          <w:tcPr>
            <w:tcW w:w="1058" w:type="pct"/>
            <w:vAlign w:val="center"/>
          </w:tcPr>
          <w:p w:rsidR="008A2F4A" w:rsidRPr="00771AAF" w:rsidRDefault="008A2F4A" w:rsidP="004F4F95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771AA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具体</w:t>
            </w:r>
            <w:r w:rsidRPr="00771AAF">
              <w:rPr>
                <w:rFonts w:asciiTheme="minorEastAsia" w:hAnsiTheme="minorEastAsia"/>
                <w:b/>
                <w:color w:val="000000" w:themeColor="text1"/>
                <w:szCs w:val="21"/>
              </w:rPr>
              <w:t>产品名称</w:t>
            </w:r>
          </w:p>
        </w:tc>
        <w:tc>
          <w:tcPr>
            <w:tcW w:w="2361" w:type="pct"/>
            <w:vAlign w:val="center"/>
          </w:tcPr>
          <w:p w:rsidR="008A2F4A" w:rsidRPr="00771AAF" w:rsidRDefault="008A2F4A" w:rsidP="004F4F95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771AA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产品</w:t>
            </w:r>
            <w:r w:rsidRPr="00771AAF">
              <w:rPr>
                <w:rFonts w:asciiTheme="minorEastAsia" w:hAnsiTheme="minorEastAsia"/>
                <w:b/>
                <w:color w:val="000000" w:themeColor="text1"/>
                <w:szCs w:val="21"/>
              </w:rPr>
              <w:t>参数要求</w:t>
            </w:r>
          </w:p>
        </w:tc>
      </w:tr>
      <w:tr w:rsidR="008A2F4A" w:rsidRPr="00771AAF" w:rsidTr="004F4F95">
        <w:trPr>
          <w:trHeight w:val="651"/>
          <w:jc w:val="center"/>
        </w:trPr>
        <w:tc>
          <w:tcPr>
            <w:tcW w:w="667" w:type="pct"/>
            <w:vAlign w:val="center"/>
          </w:tcPr>
          <w:p w:rsidR="008A2F4A" w:rsidRPr="00771AAF" w:rsidRDefault="008A2F4A" w:rsidP="004F4F95">
            <w:pPr>
              <w:jc w:val="center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SJ-202121</w:t>
            </w:r>
          </w:p>
          <w:p w:rsidR="008A2F4A" w:rsidRPr="00771AAF" w:rsidRDefault="008A2F4A" w:rsidP="004F4F95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14" w:type="pct"/>
            <w:vAlign w:val="center"/>
          </w:tcPr>
          <w:p w:rsidR="008A2F4A" w:rsidRPr="00771AAF" w:rsidRDefault="008A2F4A" w:rsidP="004F4F9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sz w:val="21"/>
                <w:szCs w:val="21"/>
              </w:rPr>
              <w:t>新冠病毒核酸提取试剂及相关设备租赁</w:t>
            </w:r>
          </w:p>
        </w:tc>
        <w:tc>
          <w:tcPr>
            <w:tcW w:w="1058" w:type="pct"/>
            <w:vAlign w:val="center"/>
          </w:tcPr>
          <w:p w:rsidR="008A2F4A" w:rsidRPr="00771AAF" w:rsidRDefault="008A2F4A" w:rsidP="004F4F95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sz w:val="21"/>
                <w:szCs w:val="21"/>
              </w:rPr>
              <w:t xml:space="preserve">1.新冠病毒核酸提取试剂 </w:t>
            </w:r>
          </w:p>
          <w:p w:rsidR="008A2F4A" w:rsidRPr="00771AAF" w:rsidRDefault="008A2F4A" w:rsidP="004F4F95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sz w:val="21"/>
                <w:szCs w:val="21"/>
              </w:rPr>
              <w:t>2.配套核酸自动提取仪租赁</w:t>
            </w:r>
          </w:p>
        </w:tc>
        <w:tc>
          <w:tcPr>
            <w:tcW w:w="2361" w:type="pct"/>
            <w:vAlign w:val="center"/>
          </w:tcPr>
          <w:p w:rsidR="008A2F4A" w:rsidRPr="00F20179" w:rsidRDefault="008A2F4A" w:rsidP="00F20179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Theme="minorEastAsia" w:hAnsiTheme="minorEastAsia"/>
                <w:b/>
                <w:szCs w:val="21"/>
              </w:rPr>
            </w:pPr>
            <w:r w:rsidRPr="00F20179">
              <w:rPr>
                <w:rFonts w:asciiTheme="minorEastAsia" w:hAnsiTheme="minorEastAsia"/>
                <w:b/>
                <w:szCs w:val="21"/>
              </w:rPr>
              <w:t>提取试剂参数要求</w:t>
            </w:r>
            <w:r w:rsidRPr="00F20179">
              <w:rPr>
                <w:rFonts w:asciiTheme="minorEastAsia" w:hAnsiTheme="minorEastAsia" w:hint="eastAsia"/>
                <w:b/>
                <w:szCs w:val="21"/>
              </w:rPr>
              <w:t>：</w:t>
            </w:r>
          </w:p>
          <w:p w:rsidR="008A2F4A" w:rsidRPr="00771AAF" w:rsidRDefault="008A2F4A" w:rsidP="008A2F4A">
            <w:pPr>
              <w:rPr>
                <w:rFonts w:asciiTheme="minorEastAsia" w:hAnsiTheme="minorEastAsia"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sz w:val="21"/>
                <w:szCs w:val="21"/>
              </w:rPr>
              <w:t>1.</w:t>
            </w:r>
            <w:r w:rsidRPr="00771AAF">
              <w:rPr>
                <w:rFonts w:asciiTheme="minorEastAsia" w:hAnsiTheme="minorEastAsia"/>
                <w:sz w:val="21"/>
                <w:szCs w:val="21"/>
              </w:rPr>
              <w:t>常温保存</w:t>
            </w:r>
            <w:r w:rsidRPr="00771AAF"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  <w:p w:rsidR="008A2F4A" w:rsidRPr="00771AAF" w:rsidRDefault="008A2F4A" w:rsidP="008A2F4A">
            <w:pPr>
              <w:rPr>
                <w:rFonts w:asciiTheme="minorEastAsia" w:hAnsiTheme="minorEastAsia"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sz w:val="21"/>
                <w:szCs w:val="21"/>
              </w:rPr>
              <w:t>2.获得CFDA医疗器械注册证。</w:t>
            </w:r>
          </w:p>
          <w:p w:rsidR="008A2F4A" w:rsidRPr="00771AAF" w:rsidRDefault="008A2F4A" w:rsidP="004F4F95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b/>
                <w:sz w:val="21"/>
                <w:szCs w:val="21"/>
              </w:rPr>
              <w:t>二．自动提取仪器参数要求：</w:t>
            </w:r>
          </w:p>
          <w:p w:rsidR="008A2F4A" w:rsidRPr="00771AAF" w:rsidRDefault="008A2F4A" w:rsidP="008A2F4A">
            <w:pPr>
              <w:rPr>
                <w:rFonts w:asciiTheme="minorEastAsia" w:hAnsiTheme="minorEastAsia"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sz w:val="21"/>
                <w:szCs w:val="21"/>
              </w:rPr>
              <w:t>1.磁珠法提取，可以同时自动化完成RNA或DNA的提取纯化操作。</w:t>
            </w:r>
          </w:p>
          <w:p w:rsidR="008A2F4A" w:rsidRPr="00771AAF" w:rsidRDefault="008A2F4A" w:rsidP="008A2F4A">
            <w:pPr>
              <w:rPr>
                <w:rFonts w:asciiTheme="minorEastAsia" w:hAnsiTheme="minorEastAsia"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sz w:val="21"/>
                <w:szCs w:val="21"/>
              </w:rPr>
              <w:t>2.可以提取多种样本类型的RNA或DNA，如全血、血清、血浆、粪便、牛奶、细胞悬浮液、细菌培养物、拭子等中，适合于临床检测。</w:t>
            </w:r>
          </w:p>
          <w:p w:rsidR="008A2F4A" w:rsidRPr="00771AAF" w:rsidRDefault="008A2F4A" w:rsidP="008A2F4A">
            <w:pPr>
              <w:rPr>
                <w:rFonts w:asciiTheme="minorEastAsia" w:hAnsiTheme="minorEastAsia"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sz w:val="21"/>
                <w:szCs w:val="21"/>
              </w:rPr>
              <w:t>3.提取时间≤30min。</w:t>
            </w:r>
          </w:p>
          <w:p w:rsidR="008A2F4A" w:rsidRPr="00771AAF" w:rsidRDefault="008A2F4A" w:rsidP="008A2F4A">
            <w:pPr>
              <w:rPr>
                <w:rFonts w:asciiTheme="minorEastAsia" w:hAnsiTheme="minorEastAsia"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sz w:val="21"/>
                <w:szCs w:val="21"/>
              </w:rPr>
              <w:t>4.提取通量≥ 30例样本/次。</w:t>
            </w:r>
          </w:p>
          <w:p w:rsidR="008A2F4A" w:rsidRPr="00771AAF" w:rsidRDefault="008A2F4A" w:rsidP="008A2F4A">
            <w:pPr>
              <w:rPr>
                <w:rFonts w:asciiTheme="minorEastAsia" w:hAnsiTheme="minorEastAsia"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sz w:val="21"/>
                <w:szCs w:val="21"/>
              </w:rPr>
              <w:t>5.仪器全程自动、封闭操作，</w:t>
            </w:r>
            <w:r w:rsidR="00F20179">
              <w:rPr>
                <w:rFonts w:asciiTheme="minorEastAsia" w:hAnsiTheme="minorEastAsia" w:hint="eastAsia"/>
                <w:sz w:val="21"/>
                <w:szCs w:val="21"/>
              </w:rPr>
              <w:t>配套提供</w:t>
            </w:r>
            <w:r w:rsidRPr="00771AAF">
              <w:rPr>
                <w:rFonts w:asciiTheme="minorEastAsia" w:hAnsiTheme="minorEastAsia" w:hint="eastAsia"/>
                <w:sz w:val="21"/>
                <w:szCs w:val="21"/>
              </w:rPr>
              <w:t>一次性耗材。</w:t>
            </w:r>
          </w:p>
          <w:p w:rsidR="008A2F4A" w:rsidRPr="00771AAF" w:rsidRDefault="008A2F4A" w:rsidP="008A2F4A">
            <w:pPr>
              <w:rPr>
                <w:rFonts w:asciiTheme="minorEastAsia" w:hAnsiTheme="minorEastAsia"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sz w:val="21"/>
                <w:szCs w:val="21"/>
              </w:rPr>
              <w:t>6.获得CFDA医疗器械注册证。</w:t>
            </w:r>
          </w:p>
          <w:p w:rsidR="008A2F4A" w:rsidRPr="00771AAF" w:rsidRDefault="008A2F4A" w:rsidP="004F4F95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b/>
                <w:sz w:val="21"/>
                <w:szCs w:val="21"/>
              </w:rPr>
              <w:t>三．服务要求：</w:t>
            </w:r>
          </w:p>
          <w:p w:rsidR="008A2F4A" w:rsidRPr="00771AAF" w:rsidRDefault="008A2F4A" w:rsidP="004F4F95">
            <w:pPr>
              <w:rPr>
                <w:rFonts w:asciiTheme="minorEastAsia" w:hAnsiTheme="minorEastAsia"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sz w:val="21"/>
                <w:szCs w:val="21"/>
              </w:rPr>
              <w:t>1.收到订单后，提取试剂2日内送到。</w:t>
            </w:r>
          </w:p>
          <w:p w:rsidR="008A2F4A" w:rsidRPr="00771AAF" w:rsidRDefault="008A2F4A" w:rsidP="004F4F95">
            <w:pPr>
              <w:rPr>
                <w:rFonts w:asciiTheme="minorEastAsia" w:hAnsiTheme="minorEastAsia"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sz w:val="21"/>
                <w:szCs w:val="21"/>
              </w:rPr>
              <w:t>2.定期对提取仪器进行保养维护。</w:t>
            </w:r>
          </w:p>
        </w:tc>
      </w:tr>
      <w:tr w:rsidR="008A2F4A" w:rsidRPr="00771AAF" w:rsidTr="004F4F95">
        <w:trPr>
          <w:trHeight w:val="651"/>
          <w:jc w:val="center"/>
        </w:trPr>
        <w:tc>
          <w:tcPr>
            <w:tcW w:w="667" w:type="pct"/>
            <w:vAlign w:val="center"/>
          </w:tcPr>
          <w:p w:rsidR="008A2F4A" w:rsidRPr="00771AAF" w:rsidRDefault="008A2F4A" w:rsidP="004F4F95">
            <w:pPr>
              <w:jc w:val="center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SJ-202122</w:t>
            </w:r>
          </w:p>
        </w:tc>
        <w:tc>
          <w:tcPr>
            <w:tcW w:w="914" w:type="pct"/>
            <w:vAlign w:val="center"/>
          </w:tcPr>
          <w:p w:rsidR="008A2F4A" w:rsidRPr="00771AAF" w:rsidRDefault="008A2F4A" w:rsidP="004F4F9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71AAF">
              <w:rPr>
                <w:rFonts w:asciiTheme="minorEastAsia" w:hAnsiTheme="minorEastAsia" w:cs="宋体" w:hint="eastAsia"/>
                <w:sz w:val="21"/>
                <w:szCs w:val="21"/>
              </w:rPr>
              <w:t>β-羟丁酸检测试剂</w:t>
            </w:r>
          </w:p>
        </w:tc>
        <w:tc>
          <w:tcPr>
            <w:tcW w:w="1058" w:type="pct"/>
            <w:vAlign w:val="center"/>
          </w:tcPr>
          <w:p w:rsidR="008A2F4A" w:rsidRPr="00771AAF" w:rsidRDefault="008A2F4A" w:rsidP="004F4F9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71AAF">
              <w:rPr>
                <w:rFonts w:asciiTheme="minorEastAsia" w:hAnsiTheme="minorEastAsia" w:cs="宋体" w:hint="eastAsia"/>
                <w:sz w:val="21"/>
                <w:szCs w:val="21"/>
              </w:rPr>
              <w:t>β-羟丁酸检测试剂</w:t>
            </w:r>
          </w:p>
        </w:tc>
        <w:tc>
          <w:tcPr>
            <w:tcW w:w="2361" w:type="pct"/>
            <w:vAlign w:val="center"/>
          </w:tcPr>
          <w:p w:rsidR="008A2F4A" w:rsidRPr="00771AAF" w:rsidRDefault="008A2F4A" w:rsidP="008A2F4A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1.检测样本类型：血清</w:t>
            </w:r>
          </w:p>
          <w:p w:rsidR="008A2F4A" w:rsidRPr="00771AAF" w:rsidRDefault="008A2F4A" w:rsidP="008A2F4A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2.检测方法：酶法</w:t>
            </w:r>
          </w:p>
          <w:p w:rsidR="008A2F4A" w:rsidRPr="00771AAF" w:rsidRDefault="008A2F4A" w:rsidP="008A2F4A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3.质控要求：提供配套质控品</w:t>
            </w:r>
          </w:p>
          <w:p w:rsidR="008A2F4A" w:rsidRPr="00771AAF" w:rsidRDefault="008A2F4A" w:rsidP="004F4F9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sz w:val="21"/>
                <w:szCs w:val="21"/>
              </w:rPr>
            </w:pP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4.空白吸光度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≤0.500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。</w:t>
            </w:r>
          </w:p>
          <w:p w:rsidR="008A2F4A" w:rsidRPr="00771AAF" w:rsidRDefault="008A2F4A" w:rsidP="004F4F9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sz w:val="21"/>
                <w:szCs w:val="21"/>
              </w:rPr>
            </w:pP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5.分析灵敏度：当被测物含有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β-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 xml:space="preserve">羟丁酸含量为 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 xml:space="preserve">1.0mmol/L 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时，吸光度变化值应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≥0.0150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。</w:t>
            </w:r>
          </w:p>
          <w:p w:rsidR="008A2F4A" w:rsidRPr="00771AAF" w:rsidRDefault="008A2F4A" w:rsidP="004F4F9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sz w:val="21"/>
                <w:szCs w:val="21"/>
              </w:rPr>
            </w:pP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6.批内精密度为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≤5.0%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、批间差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≤10.0%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。</w:t>
            </w:r>
          </w:p>
          <w:p w:rsidR="008A2F4A" w:rsidRPr="00771AAF" w:rsidRDefault="008A2F4A" w:rsidP="004F4F9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sz w:val="21"/>
                <w:szCs w:val="21"/>
              </w:rPr>
            </w:pP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7.准确度：相对偏差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≤10%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。</w:t>
            </w:r>
          </w:p>
          <w:p w:rsidR="008A2F4A" w:rsidRPr="00771AAF" w:rsidRDefault="008A2F4A" w:rsidP="004F4F9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sz w:val="21"/>
                <w:szCs w:val="21"/>
              </w:rPr>
            </w:pP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8.线性范围：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0.2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～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4.5mmol/L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 xml:space="preserve">，线性相关系数 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r≥0.990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，线性偏差：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0.2mmol/L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 xml:space="preserve">～ 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 xml:space="preserve">1.5mmol/L 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区间内，线性绝对偏差应不超过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±0.15mmol/L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；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1.5mmol/L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～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 xml:space="preserve">4.5mmol/L 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区间内，线性相对偏差应不超过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±10%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。</w:t>
            </w:r>
          </w:p>
          <w:p w:rsidR="008A2F4A" w:rsidRPr="00771AAF" w:rsidRDefault="008A2F4A" w:rsidP="004F4F9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sz w:val="21"/>
                <w:szCs w:val="21"/>
              </w:rPr>
            </w:pP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9.适用医院现有生化设备（机型：贝克曼A</w:t>
            </w:r>
            <w:r w:rsidRPr="00771AAF">
              <w:rPr>
                <w:rFonts w:asciiTheme="minorEastAsia" w:hAnsiTheme="minorEastAsia" w:cs="宋体"/>
                <w:bCs/>
                <w:color w:val="000000"/>
                <w:sz w:val="21"/>
                <w:szCs w:val="21"/>
              </w:rPr>
              <w:t>U5800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）</w:t>
            </w:r>
            <w:r w:rsidRPr="00771AAF">
              <w:rPr>
                <w:rFonts w:asciiTheme="minorEastAsia" w:hAnsiTheme="minorEastAsia" w:cs="宋体"/>
                <w:bCs/>
                <w:color w:val="000000"/>
                <w:sz w:val="21"/>
                <w:szCs w:val="21"/>
              </w:rPr>
              <w:t>.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如果不适用医院现有设备，需承担通道开放费用。</w:t>
            </w:r>
          </w:p>
        </w:tc>
      </w:tr>
    </w:tbl>
    <w:p w:rsidR="00940559" w:rsidRPr="008A2F4A" w:rsidRDefault="00940559" w:rsidP="00A31545"/>
    <w:sectPr w:rsidR="00940559" w:rsidRPr="008A2F4A" w:rsidSect="00FB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818" w:rsidRDefault="00C10818" w:rsidP="000A54E6">
      <w:r>
        <w:separator/>
      </w:r>
    </w:p>
  </w:endnote>
  <w:endnote w:type="continuationSeparator" w:id="1">
    <w:p w:rsidR="00C10818" w:rsidRDefault="00C10818" w:rsidP="000A5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818" w:rsidRDefault="00C10818" w:rsidP="000A54E6">
      <w:r>
        <w:separator/>
      </w:r>
    </w:p>
  </w:footnote>
  <w:footnote w:type="continuationSeparator" w:id="1">
    <w:p w:rsidR="00C10818" w:rsidRDefault="00C10818" w:rsidP="000A5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3FAE"/>
    <w:multiLevelType w:val="hybridMultilevel"/>
    <w:tmpl w:val="E49A62A0"/>
    <w:lvl w:ilvl="0" w:tplc="292A88BA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93761D"/>
    <w:multiLevelType w:val="hybridMultilevel"/>
    <w:tmpl w:val="754090E6"/>
    <w:lvl w:ilvl="0" w:tplc="F0E04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CA11AD"/>
    <w:multiLevelType w:val="multilevel"/>
    <w:tmpl w:val="15CA11A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BD065F"/>
    <w:multiLevelType w:val="hybridMultilevel"/>
    <w:tmpl w:val="AAB69BB2"/>
    <w:lvl w:ilvl="0" w:tplc="977CE0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AD5F8A"/>
    <w:multiLevelType w:val="hybridMultilevel"/>
    <w:tmpl w:val="CE226380"/>
    <w:lvl w:ilvl="0" w:tplc="8CCA8BC6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680186"/>
    <w:multiLevelType w:val="hybridMultilevel"/>
    <w:tmpl w:val="269C9ABE"/>
    <w:lvl w:ilvl="0" w:tplc="2F4E3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6154F9"/>
    <w:multiLevelType w:val="multilevel"/>
    <w:tmpl w:val="5B6154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4E6"/>
    <w:rsid w:val="000A54E6"/>
    <w:rsid w:val="003C5E9A"/>
    <w:rsid w:val="00414FF0"/>
    <w:rsid w:val="006510C5"/>
    <w:rsid w:val="00771AAF"/>
    <w:rsid w:val="008A2F4A"/>
    <w:rsid w:val="00940559"/>
    <w:rsid w:val="00A31545"/>
    <w:rsid w:val="00B81C86"/>
    <w:rsid w:val="00BF368A"/>
    <w:rsid w:val="00C10818"/>
    <w:rsid w:val="00C66788"/>
    <w:rsid w:val="00F20179"/>
    <w:rsid w:val="00F34316"/>
    <w:rsid w:val="00FB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4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4E6"/>
    <w:rPr>
      <w:sz w:val="18"/>
      <w:szCs w:val="18"/>
    </w:rPr>
  </w:style>
  <w:style w:type="table" w:styleId="a5">
    <w:name w:val="Table Grid"/>
    <w:basedOn w:val="a1"/>
    <w:uiPriority w:val="59"/>
    <w:qFormat/>
    <w:rsid w:val="000A54E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315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2021-02-03T01:47:00Z</dcterms:created>
  <dcterms:modified xsi:type="dcterms:W3CDTF">2021-03-10T09:02:00Z</dcterms:modified>
</cp:coreProperties>
</file>