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BA" w:rsidRPr="00FA686E" w:rsidRDefault="00707D6B" w:rsidP="00087C33">
      <w:pPr>
        <w:jc w:val="center"/>
        <w:rPr>
          <w:b/>
          <w:sz w:val="36"/>
        </w:rPr>
      </w:pPr>
      <w:r>
        <w:rPr>
          <w:rFonts w:hint="eastAsia"/>
          <w:b/>
          <w:sz w:val="36"/>
        </w:rPr>
        <w:t>设备管理系统</w:t>
      </w:r>
    </w:p>
    <w:p w:rsidR="00EA51BA" w:rsidRPr="00087C33" w:rsidRDefault="00707D6B" w:rsidP="00FA686E">
      <w:pPr>
        <w:pStyle w:val="reader-word-layer"/>
        <w:spacing w:line="360" w:lineRule="auto"/>
        <w:rPr>
          <w:b/>
          <w:sz w:val="28"/>
          <w:szCs w:val="28"/>
        </w:rPr>
      </w:pPr>
      <w:r>
        <w:rPr>
          <w:rFonts w:hint="eastAsia"/>
          <w:b/>
          <w:sz w:val="28"/>
          <w:szCs w:val="28"/>
        </w:rPr>
        <w:t>医院设备管理标准版功能</w:t>
      </w:r>
      <w:r w:rsidR="00FA686E">
        <w:rPr>
          <w:rFonts w:hint="eastAsia"/>
          <w:b/>
          <w:sz w:val="28"/>
          <w:szCs w:val="28"/>
        </w:rPr>
        <w:t>参数：</w:t>
      </w:r>
      <w:r w:rsidR="00932856" w:rsidRPr="00087C33">
        <w:rPr>
          <w:b/>
          <w:sz w:val="28"/>
          <w:szCs w:val="28"/>
        </w:rPr>
        <w:t xml:space="preserve"> </w:t>
      </w:r>
    </w:p>
    <w:tbl>
      <w:tblPr>
        <w:tblpPr w:leftFromText="180" w:rightFromText="180" w:vertAnchor="text" w:horzAnchor="page" w:tblpX="1866" w:tblpY="67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207"/>
        <w:gridCol w:w="5519"/>
      </w:tblGrid>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50"/>
        </w:trPr>
        <w:tc>
          <w:tcPr>
            <w:tcW w:w="467" w:type="pct"/>
            <w:vMerge w:val="restart"/>
            <w:shd w:val="clear" w:color="auto" w:fill="auto"/>
            <w:vAlign w:val="center"/>
          </w:tcPr>
          <w:p w:rsidR="00EA51BA" w:rsidRPr="00932856" w:rsidRDefault="00707D6B" w:rsidP="00087C33">
            <w:pPr>
              <w:spacing w:line="320" w:lineRule="exact"/>
              <w:rPr>
                <w:rFonts w:asciiTheme="minorEastAsia" w:hAnsiTheme="minorEastAsia" w:cs="华文宋体"/>
                <w:szCs w:val="21"/>
              </w:rPr>
            </w:pPr>
            <w:r w:rsidRPr="00932856">
              <w:rPr>
                <w:rFonts w:asciiTheme="minorEastAsia" w:hAnsiTheme="minorEastAsia" w:cs="华文宋体" w:hint="eastAsia"/>
                <w:szCs w:val="21"/>
              </w:rPr>
              <w:t>设备</w:t>
            </w:r>
          </w:p>
          <w:p w:rsidR="00EA51BA" w:rsidRPr="00932856" w:rsidRDefault="00707D6B" w:rsidP="00087C33">
            <w:pPr>
              <w:spacing w:line="320" w:lineRule="exact"/>
              <w:rPr>
                <w:rFonts w:asciiTheme="minorEastAsia" w:hAnsiTheme="minorEastAsia" w:cs="华文宋体"/>
                <w:szCs w:val="21"/>
              </w:rPr>
            </w:pPr>
            <w:r w:rsidRPr="00932856">
              <w:rPr>
                <w:rFonts w:asciiTheme="minorEastAsia" w:hAnsiTheme="minorEastAsia" w:cs="华文宋体" w:hint="eastAsia"/>
                <w:szCs w:val="21"/>
              </w:rPr>
              <w:t>资产</w:t>
            </w:r>
          </w:p>
          <w:p w:rsidR="00EA51BA" w:rsidRPr="00932856" w:rsidRDefault="00707D6B" w:rsidP="00087C33">
            <w:pPr>
              <w:spacing w:line="320" w:lineRule="exact"/>
              <w:rPr>
                <w:rFonts w:asciiTheme="minorEastAsia" w:hAnsiTheme="minorEastAsia" w:cs="华文宋体"/>
                <w:szCs w:val="21"/>
              </w:rPr>
            </w:pPr>
            <w:r w:rsidRPr="00932856">
              <w:rPr>
                <w:rFonts w:asciiTheme="minorEastAsia" w:hAnsiTheme="minorEastAsia" w:cs="华文宋体" w:hint="eastAsia"/>
                <w:szCs w:val="21"/>
              </w:rPr>
              <w:t>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1、设备资产卡片管理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设备</w:t>
            </w:r>
            <w:r w:rsidRPr="00932856">
              <w:rPr>
                <w:rFonts w:asciiTheme="minorEastAsia" w:hAnsiTheme="minorEastAsia"/>
                <w:szCs w:val="21"/>
              </w:rPr>
              <w:t>验收后，</w:t>
            </w:r>
            <w:r w:rsidRPr="00932856">
              <w:rPr>
                <w:rFonts w:asciiTheme="minorEastAsia" w:hAnsiTheme="minorEastAsia" w:hint="eastAsia"/>
                <w:szCs w:val="21"/>
              </w:rPr>
              <w:t>按医疗器械分类与代码标准（68码）对所有医疗设备建立分户电子档案，单价在5万元以上及</w:t>
            </w:r>
            <w:r w:rsidRPr="00932856">
              <w:rPr>
                <w:rFonts w:asciiTheme="minorEastAsia" w:hAnsiTheme="minorEastAsia"/>
                <w:szCs w:val="21"/>
              </w:rPr>
              <w:t>高风险</w:t>
            </w:r>
            <w:r w:rsidRPr="00932856">
              <w:rPr>
                <w:rFonts w:asciiTheme="minorEastAsia" w:hAnsiTheme="minorEastAsia" w:hint="eastAsia"/>
                <w:szCs w:val="21"/>
              </w:rPr>
              <w:t>和</w:t>
            </w:r>
            <w:r w:rsidRPr="00932856">
              <w:rPr>
                <w:rFonts w:asciiTheme="minorEastAsia" w:hAnsiTheme="minorEastAsia"/>
                <w:szCs w:val="21"/>
              </w:rPr>
              <w:t>生命支持类</w:t>
            </w:r>
            <w:r w:rsidRPr="00932856">
              <w:rPr>
                <w:rFonts w:asciiTheme="minorEastAsia" w:hAnsiTheme="minorEastAsia" w:hint="eastAsia"/>
                <w:szCs w:val="21"/>
              </w:rPr>
              <w:t>，各类档案齐全。除了包含基本信息外，还包含设备附属配件的管理</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2、设备二维码管理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条码以资产编码产生，并可按医院要求规则产生，同时支持自定义打印功能（名称、使用科室、预防性维修</w:t>
            </w:r>
            <w:r w:rsidRPr="00932856">
              <w:rPr>
                <w:rFonts w:asciiTheme="minorEastAsia" w:hAnsiTheme="minorEastAsia"/>
                <w:szCs w:val="21"/>
              </w:rPr>
              <w:t>日期</w:t>
            </w:r>
            <w:r w:rsidRPr="00932856">
              <w:rPr>
                <w:rFonts w:asciiTheme="minorEastAsia" w:hAnsiTheme="minorEastAsia" w:hint="eastAsia"/>
                <w:szCs w:val="21"/>
              </w:rPr>
              <w:t>日期）</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3、固定资产转科管理</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实现各个科室固定资产相互调拨</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4、固定资产盘点、清理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固定资产盘点，结合手持终端完成，以系统帐目为准，逐一科室盘点，可区分在用、封存、报废中、外借的设备，并自动产生盈亏报表。设备自动折旧功能。</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5、灵活自由的资产查询</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能按科室、设备类别、设备名称（模糊查询）金额范围、采购来源、使用状态等查询全院固定资产</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6、固定资产报废管理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通过固定资产报废申请，然后审批。如需要重新购置新的资产能方便采购查询到报废记录</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7、数据备份，导入，导出功能</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具备数据导入、导出功能，以及数据备份功能, 生成的电子表格可以自定义表头等项目, 特种设备、急救类、生命支持类、设备分类、可分科室有详细的资料</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8、档案管理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可手持终端录入设备档案资料，包括图片，说明书，维修册，注册证等，并可在手持终端查看。</w:t>
            </w: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330"/>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设备报修维修管理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1、安全监测及不良事件处理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系统支持设备巡查记录的功能，有生命支持类、急救类、植入类、灭菌类的设备使用安全监测和报告处理，使用安全监测的巡查表有记录可以查询，并形成安全事件报告，可追溯分析，针对不良事件形成记录并结合医院的要求实现上报。</w:t>
            </w:r>
          </w:p>
        </w:tc>
      </w:tr>
      <w:tr w:rsidR="00EA51BA" w:rsidRPr="00932856" w:rsidTr="00087C33">
        <w:trPr>
          <w:trHeight w:val="33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2、设备故障登记</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1、设备出现故障，由使用人员通过系统登记设备故障单（简易的操作记录科室、设备名称、故障原因，报修人，报修时间）对设备进行故障登记，登记后设备维修组会自动弹出报修单，并安排相关工作人员进行检修。</w:t>
            </w:r>
          </w:p>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2、同时</w:t>
            </w:r>
            <w:r w:rsidRPr="00932856">
              <w:rPr>
                <w:rFonts w:asciiTheme="minorEastAsia" w:hAnsiTheme="minorEastAsia"/>
                <w:szCs w:val="21"/>
              </w:rPr>
              <w:t>也可以</w:t>
            </w:r>
            <w:r w:rsidRPr="00932856">
              <w:rPr>
                <w:rFonts w:asciiTheme="minorEastAsia" w:hAnsiTheme="minorEastAsia" w:hint="eastAsia"/>
                <w:szCs w:val="21"/>
              </w:rPr>
              <w:t>由</w:t>
            </w:r>
            <w:r w:rsidRPr="00932856">
              <w:rPr>
                <w:rFonts w:asciiTheme="minorEastAsia" w:hAnsiTheme="minorEastAsia"/>
                <w:szCs w:val="21"/>
              </w:rPr>
              <w:t>工程师</w:t>
            </w:r>
            <w:r w:rsidRPr="00932856">
              <w:rPr>
                <w:rFonts w:asciiTheme="minorEastAsia" w:hAnsiTheme="minorEastAsia" w:hint="eastAsia"/>
                <w:szCs w:val="21"/>
              </w:rPr>
              <w:t>、</w:t>
            </w:r>
            <w:r w:rsidRPr="00932856">
              <w:rPr>
                <w:rFonts w:asciiTheme="minorEastAsia" w:hAnsiTheme="minorEastAsia"/>
                <w:szCs w:val="21"/>
              </w:rPr>
              <w:t>呼叫中心</w:t>
            </w:r>
            <w:r w:rsidRPr="00932856">
              <w:rPr>
                <w:rFonts w:asciiTheme="minorEastAsia" w:hAnsiTheme="minorEastAsia" w:hint="eastAsia"/>
                <w:szCs w:val="21"/>
              </w:rPr>
              <w:t>、</w:t>
            </w:r>
            <w:r w:rsidRPr="00932856">
              <w:rPr>
                <w:rFonts w:asciiTheme="minorEastAsia" w:hAnsiTheme="minorEastAsia"/>
                <w:szCs w:val="21"/>
              </w:rPr>
              <w:t>其他人录入</w:t>
            </w:r>
            <w:r w:rsidRPr="00932856">
              <w:rPr>
                <w:rFonts w:asciiTheme="minorEastAsia" w:hAnsiTheme="minorEastAsia" w:hint="eastAsia"/>
                <w:szCs w:val="21"/>
              </w:rPr>
              <w:t>。</w:t>
            </w:r>
          </w:p>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szCs w:val="21"/>
              </w:rPr>
              <w:t>3</w:t>
            </w:r>
            <w:r w:rsidRPr="00932856">
              <w:rPr>
                <w:rFonts w:asciiTheme="minorEastAsia" w:hAnsiTheme="minorEastAsia" w:hint="eastAsia"/>
                <w:szCs w:val="21"/>
              </w:rPr>
              <w:t>、</w:t>
            </w:r>
            <w:r w:rsidRPr="00932856">
              <w:rPr>
                <w:rFonts w:asciiTheme="minorEastAsia" w:hAnsiTheme="minorEastAsia"/>
                <w:szCs w:val="21"/>
              </w:rPr>
              <w:t>支持非固定资产报修录入</w:t>
            </w:r>
            <w:r w:rsidRPr="00932856">
              <w:rPr>
                <w:rFonts w:asciiTheme="minorEastAsia" w:hAnsiTheme="minorEastAsia" w:hint="eastAsia"/>
                <w:szCs w:val="21"/>
              </w:rPr>
              <w:t>和</w:t>
            </w:r>
            <w:r w:rsidRPr="00932856">
              <w:rPr>
                <w:rFonts w:asciiTheme="minorEastAsia" w:hAnsiTheme="minorEastAsia"/>
                <w:szCs w:val="21"/>
              </w:rPr>
              <w:t>管理。</w:t>
            </w:r>
          </w:p>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lastRenderedPageBreak/>
              <w:t>4、</w:t>
            </w:r>
            <w:r w:rsidRPr="00932856">
              <w:rPr>
                <w:rFonts w:asciiTheme="minorEastAsia" w:hAnsiTheme="minorEastAsia"/>
                <w:szCs w:val="21"/>
              </w:rPr>
              <w:t>可以对后勤类</w:t>
            </w:r>
            <w:r w:rsidRPr="00932856">
              <w:rPr>
                <w:rFonts w:asciiTheme="minorEastAsia" w:hAnsiTheme="minorEastAsia" w:hint="eastAsia"/>
                <w:szCs w:val="21"/>
              </w:rPr>
              <w:t>水电木</w:t>
            </w:r>
            <w:r w:rsidRPr="00932856">
              <w:rPr>
                <w:rFonts w:asciiTheme="minorEastAsia" w:hAnsiTheme="minorEastAsia"/>
                <w:szCs w:val="21"/>
              </w:rPr>
              <w:t>等维修进行</w:t>
            </w:r>
            <w:r w:rsidRPr="00932856">
              <w:rPr>
                <w:rFonts w:asciiTheme="minorEastAsia" w:hAnsiTheme="minorEastAsia" w:hint="eastAsia"/>
                <w:szCs w:val="21"/>
              </w:rPr>
              <w:t>全面</w:t>
            </w:r>
            <w:r w:rsidRPr="00932856">
              <w:rPr>
                <w:rFonts w:asciiTheme="minorEastAsia" w:hAnsiTheme="minorEastAsia"/>
                <w:szCs w:val="21"/>
              </w:rPr>
              <w:t>管理。</w:t>
            </w:r>
          </w:p>
        </w:tc>
      </w:tr>
      <w:tr w:rsidR="00EA51BA" w:rsidRPr="00932856" w:rsidTr="00087C33">
        <w:trPr>
          <w:trHeight w:val="33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3、维修工作提醒平台（短信）</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在设备维修工作提醒平台中，按照维修处理状态进行分类显示，如报修中、维修中（院内、院外维修）、已维修待验收。并按照当日报修、近7天内维修中列表显示。</w:t>
            </w:r>
          </w:p>
        </w:tc>
      </w:tr>
      <w:tr w:rsidR="00EA51BA" w:rsidRPr="00932856" w:rsidTr="00087C33">
        <w:trPr>
          <w:trHeight w:val="33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4、设备维修记录管理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在维修处理中，特种设备、急救类、生命支持类、设备分类、分科室有详细的资料，每项维修记录有详细的流程步骤，记录设备维修过程中的相关信息，包含维修人，维修工时，总费用，是否有更换相关配件等，并将每个维修记录能自动归类到各设备的记录下，维修记录有详细的流程步骤</w:t>
            </w:r>
            <w:r w:rsidR="00E857B3" w:rsidRPr="00932856">
              <w:rPr>
                <w:rFonts w:asciiTheme="minorEastAsia" w:hAnsiTheme="minorEastAsia" w:hint="eastAsia"/>
                <w:szCs w:val="21"/>
              </w:rPr>
              <w:t>。</w:t>
            </w:r>
          </w:p>
        </w:tc>
      </w:tr>
      <w:tr w:rsidR="00EA51BA" w:rsidRPr="00932856" w:rsidTr="00087C33">
        <w:trPr>
          <w:trHeight w:val="33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5、科室维修验收及评价</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设备维修完成后，由科室人员进行简要的验收和评价，以确定完成了维修工作。</w:t>
            </w:r>
          </w:p>
        </w:tc>
      </w:tr>
      <w:tr w:rsidR="00EA51BA" w:rsidRPr="00932856" w:rsidTr="00087C33">
        <w:trPr>
          <w:trHeight w:val="33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6、设备维修、维护查询管理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可按日期、科室、设备查询和统计维护和维修记录，查询结果中至少包含设备名称、维修费用、工时，支持汇总和明细统计。</w:t>
            </w:r>
          </w:p>
        </w:tc>
      </w:tr>
      <w:tr w:rsidR="00EA51BA" w:rsidRPr="00932856" w:rsidTr="00087C33">
        <w:trPr>
          <w:trHeight w:val="315"/>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7、维修、维护进程查询管理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可按维修单号对设备的维修进度进行查询和监控，有效减少因维修搁置给医院带来的损失。能提供有满意度调查及提建议功能，并能打印出维修明细报表和分类统计报表</w:t>
            </w:r>
            <w:r w:rsidR="00E857B3" w:rsidRPr="00932856">
              <w:rPr>
                <w:rFonts w:asciiTheme="minorEastAsia" w:hAnsiTheme="minorEastAsia" w:hint="eastAsia"/>
                <w:szCs w:val="21"/>
              </w:rPr>
              <w:t>。</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8、设备故障率分析</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可按科室分析统计设备的故障发生频率，对故障率较高的设备进行特殊说明和处理，针对不良事件形成记录。</w:t>
            </w:r>
          </w:p>
        </w:tc>
      </w:tr>
      <w:tr w:rsidR="00EA51BA" w:rsidRPr="00932856" w:rsidTr="00087C33">
        <w:trPr>
          <w:trHeight w:val="9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9、科室维修费用对比图</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能按日期对各科室的维修总费用进行统计，并产生图表（柱状对比图）</w:t>
            </w:r>
            <w:r w:rsidR="00E857B3" w:rsidRPr="00932856">
              <w:rPr>
                <w:rFonts w:asciiTheme="minorEastAsia" w:hAnsiTheme="minorEastAsia" w:hint="eastAsia"/>
                <w:szCs w:val="21"/>
              </w:rPr>
              <w:t>。</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10、计量管理与维修的链接</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计量模块中除了有计量设备清单、定期检测记录，不合格的维修记录；可以从计量模块连接到维修模块中，但不能从维修导入计量模块</w:t>
            </w:r>
            <w:r w:rsidR="00E857B3" w:rsidRPr="00932856">
              <w:rPr>
                <w:rFonts w:asciiTheme="minorEastAsia" w:hAnsiTheme="minorEastAsia" w:hint="eastAsia"/>
                <w:szCs w:val="21"/>
              </w:rPr>
              <w:t>。</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11、短信息、维修提醒功能管理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增加设备保修提醒功能，并支持手机短信群发功能（临床科室可通过手机短信提醒维修组下科室进行设备维修）、增加医师操作、维修人员证件到期有提醒</w:t>
            </w:r>
            <w:r w:rsidR="00E857B3" w:rsidRPr="00932856">
              <w:rPr>
                <w:rFonts w:asciiTheme="minorEastAsia" w:hAnsiTheme="minorEastAsia" w:hint="eastAsia"/>
                <w:szCs w:val="21"/>
              </w:rPr>
              <w:t>。</w:t>
            </w:r>
          </w:p>
        </w:tc>
      </w:tr>
      <w:tr w:rsidR="00EA51BA" w:rsidRPr="00932856" w:rsidTr="00087C33">
        <w:trPr>
          <w:trHeight w:val="300"/>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300"/>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设备质控管理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1、质控计划</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设置质控计划，包括设备类型，科室，人员等，并到时提醒通知</w:t>
            </w:r>
            <w:r w:rsidR="00E857B3" w:rsidRPr="00932856">
              <w:rPr>
                <w:rFonts w:asciiTheme="minorEastAsia" w:hAnsiTheme="minorEastAsia" w:hint="eastAsia"/>
                <w:szCs w:val="21"/>
              </w:rPr>
              <w:t>。</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2、一级巡检管理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可在手持终端根据计划进行巡检管理，显示需检测设备数量，编号，手持输入设备状态，可直接报修，并提供科室负责人电子签名，并可导出打印检测报告。</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3、二级PM检测</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可在手持终端根据计划进行PM管理，提供急救7类设备的标准表格直接匹配，可在手持终端录入，并提供科室负责人电子签名，并可导出打印检测报告。</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4、三级性能检测</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可在手持终端根据计划进行性能管理，提供急救7类设备的标准表格直接匹配，可在手持终端录入，并提供科室负责人电子签名，并可导出打印检测报告。</w:t>
            </w:r>
          </w:p>
        </w:tc>
      </w:tr>
      <w:tr w:rsidR="00EA51BA" w:rsidRPr="00932856" w:rsidTr="00087C33">
        <w:trPr>
          <w:trHeight w:val="30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5、电气安全检测</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可在手持终端根据计划进行电气安全检测管理，提可在手持终端录入，并提供科室负责人电子签名，并可导出打印检测报告。</w:t>
            </w:r>
          </w:p>
        </w:tc>
      </w:tr>
      <w:tr w:rsidR="00EA51BA" w:rsidRPr="00932856" w:rsidTr="00087C33">
        <w:trPr>
          <w:trHeight w:val="300"/>
        </w:trPr>
        <w:tc>
          <w:tcPr>
            <w:tcW w:w="467" w:type="pct"/>
            <w:shd w:val="clear" w:color="auto" w:fill="B8CCE4" w:themeFill="accent1" w:themeFillTint="66"/>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lastRenderedPageBreak/>
              <w:t>模块</w:t>
            </w:r>
          </w:p>
        </w:tc>
        <w:tc>
          <w:tcPr>
            <w:tcW w:w="1295" w:type="pct"/>
            <w:shd w:val="clear" w:color="auto" w:fill="B8CCE4" w:themeFill="accent1" w:themeFillTint="66"/>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B8CCE4" w:themeFill="accent1" w:themeFillTint="66"/>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300"/>
        </w:trPr>
        <w:tc>
          <w:tcPr>
            <w:tcW w:w="467" w:type="pct"/>
            <w:vMerge w:val="restart"/>
            <w:shd w:val="clear" w:color="auto" w:fill="FFFFFF" w:themeFill="background1"/>
            <w:vAlign w:val="center"/>
          </w:tcPr>
          <w:p w:rsidR="00EA51BA" w:rsidRPr="00932856" w:rsidRDefault="00087C33" w:rsidP="00087C33">
            <w:pPr>
              <w:spacing w:line="320" w:lineRule="exact"/>
              <w:jc w:val="center"/>
              <w:rPr>
                <w:rFonts w:asciiTheme="minorEastAsia" w:hAnsiTheme="minorEastAsia"/>
                <w:szCs w:val="21"/>
              </w:rPr>
            </w:pPr>
            <w:r w:rsidRPr="00932856">
              <w:rPr>
                <w:rFonts w:asciiTheme="minorEastAsia" w:hAnsiTheme="minorEastAsia" w:hint="eastAsia"/>
                <w:szCs w:val="21"/>
              </w:rPr>
              <w:t>统计</w:t>
            </w:r>
            <w:r w:rsidR="00707D6B" w:rsidRPr="00932856">
              <w:rPr>
                <w:rFonts w:asciiTheme="minorEastAsia" w:hAnsiTheme="minorEastAsia" w:hint="eastAsia"/>
                <w:szCs w:val="21"/>
              </w:rPr>
              <w:t>分析</w:t>
            </w:r>
          </w:p>
        </w:tc>
        <w:tc>
          <w:tcPr>
            <w:tcW w:w="1295" w:type="pct"/>
            <w:shd w:val="clear" w:color="auto" w:fill="FFFFFF" w:themeFill="background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1、资产分析</w:t>
            </w:r>
          </w:p>
        </w:tc>
        <w:tc>
          <w:tcPr>
            <w:tcW w:w="3238" w:type="pct"/>
            <w:shd w:val="clear" w:color="auto" w:fill="FFFFFF" w:themeFill="background1"/>
          </w:tcPr>
          <w:p w:rsidR="00EA51BA" w:rsidRPr="00932856" w:rsidRDefault="00707D6B" w:rsidP="00087C33">
            <w:pPr>
              <w:spacing w:line="320" w:lineRule="exact"/>
              <w:rPr>
                <w:rFonts w:asciiTheme="minorEastAsia" w:hAnsiTheme="minorEastAsia"/>
                <w:b/>
                <w:szCs w:val="21"/>
              </w:rPr>
            </w:pPr>
            <w:r w:rsidRPr="00932856">
              <w:rPr>
                <w:rFonts w:asciiTheme="minorEastAsia" w:hAnsiTheme="minorEastAsia"/>
                <w:szCs w:val="21"/>
              </w:rPr>
              <w:t>分析维度</w:t>
            </w:r>
            <w:r w:rsidRPr="00932856">
              <w:rPr>
                <w:rFonts w:asciiTheme="minorEastAsia" w:hAnsiTheme="minorEastAsia" w:hint="eastAsia"/>
                <w:szCs w:val="21"/>
              </w:rPr>
              <w:t>：</w:t>
            </w:r>
            <w:r w:rsidRPr="00932856">
              <w:rPr>
                <w:rFonts w:asciiTheme="minorEastAsia" w:hAnsiTheme="minorEastAsia"/>
                <w:szCs w:val="21"/>
              </w:rPr>
              <w:t>设备数量与金额的统计</w:t>
            </w:r>
            <w:r w:rsidRPr="00932856">
              <w:rPr>
                <w:rFonts w:asciiTheme="minorEastAsia" w:hAnsiTheme="minorEastAsia" w:hint="eastAsia"/>
                <w:szCs w:val="21"/>
              </w:rPr>
              <w:t>；</w:t>
            </w:r>
            <w:r w:rsidRPr="00932856">
              <w:rPr>
                <w:rFonts w:asciiTheme="minorEastAsia" w:hAnsiTheme="minorEastAsia"/>
                <w:szCs w:val="21"/>
              </w:rPr>
              <w:t>设备按金额排名统计</w:t>
            </w:r>
            <w:r w:rsidRPr="00932856">
              <w:rPr>
                <w:rFonts w:asciiTheme="minorEastAsia" w:hAnsiTheme="minorEastAsia" w:hint="eastAsia"/>
                <w:szCs w:val="21"/>
              </w:rPr>
              <w:t>；</w:t>
            </w:r>
            <w:r w:rsidRPr="00932856">
              <w:rPr>
                <w:rFonts w:asciiTheme="minorEastAsia" w:hAnsiTheme="minorEastAsia"/>
                <w:szCs w:val="21"/>
              </w:rPr>
              <w:t>按厂家所占设备数量排名统计</w:t>
            </w:r>
            <w:r w:rsidRPr="00932856">
              <w:rPr>
                <w:rFonts w:asciiTheme="minorEastAsia" w:hAnsiTheme="minorEastAsia" w:hint="eastAsia"/>
                <w:szCs w:val="21"/>
              </w:rPr>
              <w:t>；</w:t>
            </w:r>
            <w:r w:rsidRPr="00932856">
              <w:rPr>
                <w:rFonts w:asciiTheme="minorEastAsia" w:hAnsiTheme="minorEastAsia"/>
                <w:szCs w:val="21"/>
              </w:rPr>
              <w:t>不同价格区间的设备数量统计</w:t>
            </w:r>
            <w:r w:rsidRPr="00932856">
              <w:rPr>
                <w:rFonts w:asciiTheme="minorEastAsia" w:hAnsiTheme="minorEastAsia" w:hint="eastAsia"/>
                <w:szCs w:val="21"/>
              </w:rPr>
              <w:t>；</w:t>
            </w:r>
            <w:r w:rsidRPr="00932856">
              <w:rPr>
                <w:rFonts w:asciiTheme="minorEastAsia" w:hAnsiTheme="minorEastAsia"/>
                <w:szCs w:val="21"/>
              </w:rPr>
              <w:t>各科室新增设备数量与金额的统计</w:t>
            </w:r>
            <w:r w:rsidRPr="00932856">
              <w:rPr>
                <w:rFonts w:asciiTheme="minorEastAsia" w:hAnsiTheme="minorEastAsia" w:hint="eastAsia"/>
                <w:szCs w:val="21"/>
              </w:rPr>
              <w:t>；</w:t>
            </w:r>
            <w:r w:rsidRPr="00932856">
              <w:rPr>
                <w:rFonts w:asciiTheme="minorEastAsia" w:hAnsiTheme="minorEastAsia"/>
                <w:szCs w:val="21"/>
              </w:rPr>
              <w:t>设备的科室占比统计</w:t>
            </w:r>
            <w:r w:rsidRPr="00932856">
              <w:rPr>
                <w:rFonts w:asciiTheme="minorEastAsia" w:hAnsiTheme="minorEastAsia" w:hint="eastAsia"/>
                <w:szCs w:val="21"/>
              </w:rPr>
              <w:t>等。</w:t>
            </w:r>
          </w:p>
        </w:tc>
      </w:tr>
      <w:tr w:rsidR="00EA51BA" w:rsidRPr="00932856" w:rsidTr="00087C33">
        <w:trPr>
          <w:trHeight w:val="300"/>
        </w:trPr>
        <w:tc>
          <w:tcPr>
            <w:tcW w:w="467" w:type="pct"/>
            <w:vMerge/>
            <w:shd w:val="clear" w:color="auto" w:fill="FFFFFF" w:themeFill="background1"/>
          </w:tcPr>
          <w:p w:rsidR="00EA51BA" w:rsidRPr="00932856" w:rsidRDefault="00EA51BA" w:rsidP="00087C33">
            <w:pPr>
              <w:spacing w:line="320" w:lineRule="exact"/>
              <w:rPr>
                <w:rFonts w:asciiTheme="minorEastAsia" w:hAnsiTheme="minorEastAsia"/>
                <w:b/>
                <w:szCs w:val="21"/>
              </w:rPr>
            </w:pPr>
          </w:p>
        </w:tc>
        <w:tc>
          <w:tcPr>
            <w:tcW w:w="1295" w:type="pct"/>
            <w:shd w:val="clear" w:color="auto" w:fill="FFFFFF" w:themeFill="background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2、报修维修分析</w:t>
            </w:r>
          </w:p>
        </w:tc>
        <w:tc>
          <w:tcPr>
            <w:tcW w:w="3238" w:type="pct"/>
            <w:shd w:val="clear" w:color="auto" w:fill="FFFFFF" w:themeFill="background1"/>
          </w:tcPr>
          <w:p w:rsidR="00EA51BA" w:rsidRPr="00932856" w:rsidRDefault="00707D6B" w:rsidP="00087C33">
            <w:pPr>
              <w:spacing w:line="320" w:lineRule="exact"/>
              <w:rPr>
                <w:rFonts w:asciiTheme="minorEastAsia" w:hAnsiTheme="minorEastAsia"/>
                <w:b/>
                <w:szCs w:val="21"/>
              </w:rPr>
            </w:pPr>
            <w:r w:rsidRPr="00932856">
              <w:rPr>
                <w:rFonts w:asciiTheme="minorEastAsia" w:hAnsiTheme="minorEastAsia"/>
                <w:szCs w:val="21"/>
              </w:rPr>
              <w:t>分析维度</w:t>
            </w:r>
            <w:r w:rsidRPr="00932856">
              <w:rPr>
                <w:rFonts w:asciiTheme="minorEastAsia" w:hAnsiTheme="minorEastAsia" w:hint="eastAsia"/>
                <w:szCs w:val="21"/>
              </w:rPr>
              <w:t>：全院报修量按月份的统计；全院维修成功量按月的统计；报修量最高的科室统计；报修量最高的设备数量统计；科室维修费用的统计；设备维修费用的统计等。</w:t>
            </w:r>
          </w:p>
        </w:tc>
      </w:tr>
      <w:tr w:rsidR="00EA51BA" w:rsidRPr="00932856" w:rsidTr="00087C33">
        <w:trPr>
          <w:trHeight w:val="300"/>
        </w:trPr>
        <w:tc>
          <w:tcPr>
            <w:tcW w:w="467" w:type="pct"/>
            <w:vMerge/>
            <w:shd w:val="clear" w:color="auto" w:fill="FFFFFF" w:themeFill="background1"/>
          </w:tcPr>
          <w:p w:rsidR="00EA51BA" w:rsidRPr="00932856" w:rsidRDefault="00EA51BA" w:rsidP="00087C33">
            <w:pPr>
              <w:spacing w:line="320" w:lineRule="exact"/>
              <w:rPr>
                <w:rFonts w:asciiTheme="minorEastAsia" w:hAnsiTheme="minorEastAsia"/>
                <w:b/>
                <w:szCs w:val="21"/>
              </w:rPr>
            </w:pPr>
          </w:p>
        </w:tc>
        <w:tc>
          <w:tcPr>
            <w:tcW w:w="1295" w:type="pct"/>
            <w:shd w:val="clear" w:color="auto" w:fill="FFFFFF" w:themeFill="background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3、质控分析</w:t>
            </w:r>
          </w:p>
        </w:tc>
        <w:tc>
          <w:tcPr>
            <w:tcW w:w="3238" w:type="pct"/>
            <w:shd w:val="clear" w:color="auto" w:fill="FFFFFF" w:themeFill="background1"/>
          </w:tcPr>
          <w:p w:rsidR="00EA51BA" w:rsidRPr="00932856" w:rsidRDefault="00707D6B" w:rsidP="00087C33">
            <w:pPr>
              <w:spacing w:line="320" w:lineRule="exact"/>
              <w:rPr>
                <w:rFonts w:asciiTheme="minorEastAsia" w:hAnsiTheme="minorEastAsia"/>
                <w:b/>
                <w:szCs w:val="21"/>
              </w:rPr>
            </w:pPr>
            <w:r w:rsidRPr="00932856">
              <w:rPr>
                <w:rFonts w:asciiTheme="minorEastAsia" w:hAnsiTheme="minorEastAsia" w:hint="eastAsia"/>
                <w:szCs w:val="21"/>
              </w:rPr>
              <w:t>分析维度：科室巡检统计，科室PM量统计；科室性能检测统计；科室电气安全检测统计。</w:t>
            </w:r>
          </w:p>
        </w:tc>
      </w:tr>
      <w:tr w:rsidR="00EA51BA" w:rsidRPr="00932856" w:rsidTr="00087C33">
        <w:trPr>
          <w:trHeight w:val="300"/>
        </w:trPr>
        <w:tc>
          <w:tcPr>
            <w:tcW w:w="467" w:type="pct"/>
            <w:vMerge/>
            <w:shd w:val="clear" w:color="auto" w:fill="FFFFFF" w:themeFill="background1"/>
          </w:tcPr>
          <w:p w:rsidR="00EA51BA" w:rsidRPr="00932856" w:rsidRDefault="00EA51BA" w:rsidP="00087C33">
            <w:pPr>
              <w:spacing w:line="320" w:lineRule="exact"/>
              <w:rPr>
                <w:rFonts w:asciiTheme="minorEastAsia" w:hAnsiTheme="minorEastAsia"/>
                <w:b/>
                <w:szCs w:val="21"/>
              </w:rPr>
            </w:pPr>
          </w:p>
        </w:tc>
        <w:tc>
          <w:tcPr>
            <w:tcW w:w="1295" w:type="pct"/>
            <w:shd w:val="clear" w:color="auto" w:fill="FFFFFF" w:themeFill="background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4、计量分析</w:t>
            </w:r>
          </w:p>
        </w:tc>
        <w:tc>
          <w:tcPr>
            <w:tcW w:w="3238" w:type="pct"/>
            <w:shd w:val="clear" w:color="auto" w:fill="FFFFFF" w:themeFill="background1"/>
          </w:tcPr>
          <w:p w:rsidR="00EA51BA" w:rsidRPr="00932856" w:rsidRDefault="00707D6B" w:rsidP="00087C33">
            <w:pPr>
              <w:spacing w:line="320" w:lineRule="exact"/>
              <w:rPr>
                <w:rFonts w:asciiTheme="minorEastAsia" w:hAnsiTheme="minorEastAsia"/>
                <w:b/>
                <w:szCs w:val="21"/>
              </w:rPr>
            </w:pPr>
            <w:r w:rsidRPr="00932856">
              <w:rPr>
                <w:rFonts w:asciiTheme="minorEastAsia" w:hAnsiTheme="minorEastAsia" w:hint="eastAsia"/>
                <w:szCs w:val="21"/>
              </w:rPr>
              <w:t>分析维度：计量类设备类型占比；计量状态占比；各科室计量设备统计；待计量设备统计。</w:t>
            </w:r>
          </w:p>
        </w:tc>
      </w:tr>
      <w:tr w:rsidR="00EA51BA" w:rsidRPr="00932856" w:rsidTr="00087C33">
        <w:trPr>
          <w:trHeight w:val="300"/>
        </w:trPr>
        <w:tc>
          <w:tcPr>
            <w:tcW w:w="467" w:type="pct"/>
            <w:shd w:val="clear" w:color="auto" w:fill="B8CCE4" w:themeFill="accent1" w:themeFillTint="66"/>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B8CCE4" w:themeFill="accent1" w:themeFillTint="66"/>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B8CCE4" w:themeFill="accent1" w:themeFillTint="66"/>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90"/>
        </w:trPr>
        <w:tc>
          <w:tcPr>
            <w:tcW w:w="467"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信息大屏</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信息大屏显示实时院内信息情况</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包括院内资产情况，维修按月统计，人员情况，人员工作量，科室，维修时间，维修等待列表等</w:t>
            </w:r>
            <w:r w:rsidR="00E857B3" w:rsidRPr="00932856">
              <w:rPr>
                <w:rFonts w:asciiTheme="minorEastAsia" w:hAnsiTheme="minorEastAsia" w:hint="eastAsia"/>
                <w:szCs w:val="21"/>
              </w:rPr>
              <w:t>。</w:t>
            </w: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50"/>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计量管理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1、设备计量设置</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能对需要强检的设备进行标识，并设置强检周期。</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2、计量记录管理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同时可有效的配合计量监督局的工作，记录设备每次的计量情况</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3、计量计划</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设定质控计划，显示每月需校验计量设备；提醒。</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4、计量统计报表</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统计计量设备数量，到期，各科室配备，过期提醒</w:t>
            </w:r>
            <w:r w:rsidR="00E857B3" w:rsidRPr="00932856">
              <w:rPr>
                <w:rFonts w:asciiTheme="minorEastAsia" w:hAnsiTheme="minorEastAsia" w:hint="eastAsia"/>
                <w:szCs w:val="21"/>
              </w:rPr>
              <w:t>。</w:t>
            </w:r>
          </w:p>
        </w:tc>
      </w:tr>
      <w:tr w:rsidR="00EA51BA" w:rsidRPr="00932856" w:rsidTr="00087C33">
        <w:trPr>
          <w:trHeight w:val="450"/>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50"/>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CFDA</w:t>
            </w:r>
          </w:p>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证件查询</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1、CFDA证件直接匹配</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可直接将设备的厂家，型号，注册证号直接匹配，不需手工录入，并连接到药监局网站，方便查询审核工作。</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2、高级检索</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根据厂家或者型号查询，搜索设备的注册情况</w:t>
            </w:r>
            <w:r w:rsidR="00E857B3" w:rsidRPr="00932856">
              <w:rPr>
                <w:rFonts w:asciiTheme="minorEastAsia" w:hAnsiTheme="minorEastAsia" w:hint="eastAsia"/>
                <w:szCs w:val="21"/>
              </w:rPr>
              <w:t>。</w:t>
            </w: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50"/>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设备安全</w:t>
            </w:r>
            <w:r w:rsidRPr="00932856">
              <w:rPr>
                <w:rFonts w:asciiTheme="minorEastAsia" w:hAnsiTheme="minorEastAsia"/>
                <w:szCs w:val="21"/>
              </w:rPr>
              <w:t>使用</w:t>
            </w:r>
            <w:r w:rsidRPr="00932856">
              <w:rPr>
                <w:rFonts w:asciiTheme="minorEastAsia" w:hAnsiTheme="minorEastAsia" w:hint="eastAsia"/>
                <w:szCs w:val="21"/>
              </w:rPr>
              <w:t>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1、特种设备管理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对有</w:t>
            </w:r>
            <w:r w:rsidRPr="00932856">
              <w:rPr>
                <w:rFonts w:asciiTheme="minorEastAsia" w:hAnsiTheme="minorEastAsia"/>
                <w:szCs w:val="21"/>
              </w:rPr>
              <w:t>需要特殊管理的高压容器、生物安全等设备在系统中预先设置，定期提醒检测，结果输入形成记录</w:t>
            </w:r>
            <w:r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2、验收管理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对每一台</w:t>
            </w:r>
            <w:r w:rsidRPr="00932856">
              <w:rPr>
                <w:rFonts w:asciiTheme="minorEastAsia" w:hAnsiTheme="minorEastAsia"/>
                <w:szCs w:val="21"/>
              </w:rPr>
              <w:t>设备进行验收，</w:t>
            </w:r>
            <w:r w:rsidRPr="00932856">
              <w:rPr>
                <w:rFonts w:asciiTheme="minorEastAsia" w:hAnsiTheme="minorEastAsia" w:hint="eastAsia"/>
                <w:szCs w:val="21"/>
              </w:rPr>
              <w:t>并</w:t>
            </w:r>
            <w:r w:rsidRPr="00932856">
              <w:rPr>
                <w:rFonts w:asciiTheme="minorEastAsia" w:hAnsiTheme="minorEastAsia"/>
                <w:szCs w:val="21"/>
              </w:rPr>
              <w:t>形成记录和文档。</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3、档案管理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对每一台</w:t>
            </w:r>
            <w:r w:rsidRPr="00932856">
              <w:rPr>
                <w:rFonts w:asciiTheme="minorEastAsia" w:hAnsiTheme="minorEastAsia"/>
                <w:szCs w:val="21"/>
              </w:rPr>
              <w:t>设备形成全生命周期的所有文档记录。</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4、发票管理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对每一台</w:t>
            </w:r>
            <w:r w:rsidRPr="00932856">
              <w:rPr>
                <w:rFonts w:asciiTheme="minorEastAsia" w:hAnsiTheme="minorEastAsia"/>
                <w:szCs w:val="21"/>
              </w:rPr>
              <w:t>设备产生的付款发票录入，形成</w:t>
            </w:r>
            <w:r w:rsidRPr="00932856">
              <w:rPr>
                <w:rFonts w:asciiTheme="minorEastAsia" w:hAnsiTheme="minorEastAsia" w:hint="eastAsia"/>
                <w:szCs w:val="21"/>
              </w:rPr>
              <w:t>记录</w:t>
            </w:r>
            <w:r w:rsidRPr="00932856">
              <w:rPr>
                <w:rFonts w:asciiTheme="minorEastAsia" w:hAnsiTheme="minor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5、保修合同</w:t>
            </w:r>
            <w:r w:rsidRPr="00932856">
              <w:rPr>
                <w:rFonts w:asciiTheme="minorEastAsia" w:hAnsiTheme="minorEastAsia"/>
                <w:szCs w:val="21"/>
              </w:rPr>
              <w:t>管理</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在系统</w:t>
            </w:r>
            <w:r w:rsidRPr="00932856">
              <w:rPr>
                <w:rFonts w:asciiTheme="minorEastAsia" w:hAnsiTheme="minorEastAsia"/>
                <w:szCs w:val="21"/>
              </w:rPr>
              <w:t>中输入保修合同和</w:t>
            </w:r>
            <w:r w:rsidRPr="00932856">
              <w:rPr>
                <w:rFonts w:asciiTheme="minorEastAsia" w:hAnsiTheme="minorEastAsia" w:hint="eastAsia"/>
                <w:szCs w:val="21"/>
              </w:rPr>
              <w:t>内容</w:t>
            </w:r>
            <w:r w:rsidRPr="00932856">
              <w:rPr>
                <w:rFonts w:asciiTheme="minorEastAsia" w:hAnsiTheme="minorEastAsia"/>
                <w:szCs w:val="21"/>
              </w:rPr>
              <w:t>，设置</w:t>
            </w:r>
            <w:r w:rsidRPr="00932856">
              <w:rPr>
                <w:rFonts w:asciiTheme="minorEastAsia" w:hAnsiTheme="minorEastAsia" w:hint="eastAsia"/>
                <w:szCs w:val="21"/>
              </w:rPr>
              <w:t>保养时间</w:t>
            </w:r>
            <w:r w:rsidRPr="00932856">
              <w:rPr>
                <w:rFonts w:asciiTheme="minorEastAsia" w:hAnsiTheme="minorEastAsia"/>
                <w:szCs w:val="21"/>
              </w:rPr>
              <w:t>提醒和付款提醒</w:t>
            </w:r>
            <w:r w:rsidRPr="00932856">
              <w:rPr>
                <w:rFonts w:asciiTheme="minorEastAsia" w:hAnsiTheme="minorEastAsia" w:hint="eastAsia"/>
                <w:szCs w:val="21"/>
              </w:rPr>
              <w:t>，年度</w:t>
            </w:r>
            <w:r w:rsidRPr="00932856">
              <w:rPr>
                <w:rFonts w:asciiTheme="minorEastAsia" w:hAnsiTheme="minorEastAsia"/>
                <w:szCs w:val="21"/>
              </w:rPr>
              <w:t>保养</w:t>
            </w:r>
            <w:r w:rsidRPr="00932856">
              <w:rPr>
                <w:rFonts w:asciiTheme="minorEastAsia" w:hAnsiTheme="minorEastAsia" w:hint="eastAsia"/>
                <w:szCs w:val="21"/>
              </w:rPr>
              <w:t>报告</w:t>
            </w:r>
            <w:r w:rsidRPr="00932856">
              <w:rPr>
                <w:rFonts w:asciiTheme="minorEastAsia" w:hAnsiTheme="minorEastAsia"/>
                <w:szCs w:val="21"/>
              </w:rPr>
              <w:t>上传</w:t>
            </w:r>
            <w:r w:rsidRPr="00932856">
              <w:rPr>
                <w:rFonts w:asciiTheme="minorEastAsia" w:hAnsiTheme="minorEastAsia" w:hint="eastAsia"/>
                <w:szCs w:val="21"/>
              </w:rPr>
              <w:t>。</w:t>
            </w: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50"/>
        </w:trPr>
        <w:tc>
          <w:tcPr>
            <w:tcW w:w="467"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提醒管理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维修、维护、合同、强检、证照提醒</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融合系统中涉及到提醒的内容，所有需要提醒的信息，可分类进行显示。（如维护、维修、合同到期、检测提示等）</w:t>
            </w:r>
          </w:p>
        </w:tc>
      </w:tr>
      <w:tr w:rsidR="00EA51BA" w:rsidRPr="00932856" w:rsidTr="00087C33">
        <w:trPr>
          <w:trHeight w:val="450"/>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lastRenderedPageBreak/>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50"/>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人员权限管理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1、人员角色权限管理</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根据用户的角色设置不同人员权限</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2、工程师权限</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工程师可用终端设备进行日常工作包括验收，维修，检测，报废，查看负责设备，待修和维修情况</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3、院长/主任权限</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可查看医院人员情况，设备情况，资产情况，保修维修情况等</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4、设备使用人员</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可填写设备使用记录，用于绩效统计</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5、科室负责人</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可用终端设备进行自检，清查，日常检测等</w:t>
            </w:r>
            <w:r w:rsidR="00E857B3" w:rsidRPr="00932856">
              <w:rPr>
                <w:rFonts w:asciiTheme="minorEastAsia" w:hAnsiTheme="minorEastAsia" w:hint="eastAsia"/>
                <w:szCs w:val="21"/>
              </w:rPr>
              <w:t>。</w:t>
            </w:r>
          </w:p>
        </w:tc>
      </w:tr>
      <w:tr w:rsidR="00EA51BA" w:rsidRPr="00932856" w:rsidTr="00087C33">
        <w:trPr>
          <w:trHeight w:val="450"/>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6、财务人员</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可用终端设备进行设备录入，上传附件，合同，发票等</w:t>
            </w:r>
            <w:r w:rsidR="00E857B3" w:rsidRPr="00932856">
              <w:rPr>
                <w:rFonts w:asciiTheme="minorEastAsia" w:hAnsiTheme="minorEastAsia" w:hint="eastAsia"/>
                <w:szCs w:val="21"/>
              </w:rPr>
              <w:t>。</w:t>
            </w: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65"/>
        </w:trPr>
        <w:tc>
          <w:tcPr>
            <w:tcW w:w="467" w:type="pct"/>
            <w:vMerge w:val="restar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手持</w:t>
            </w:r>
          </w:p>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终端</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1、资产盘点</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通过手持终端（手机）,对医院所有物资进行初始化盘点，手持终端自动显示盘点设备名称数量，扫描条码后</w:t>
            </w:r>
            <w:r w:rsidRPr="00932856">
              <w:rPr>
                <w:rFonts w:asciiTheme="minorEastAsia" w:hAnsiTheme="minorEastAsia"/>
                <w:szCs w:val="21"/>
              </w:rPr>
              <w:t>现场</w:t>
            </w:r>
            <w:r w:rsidRPr="00932856">
              <w:rPr>
                <w:rFonts w:asciiTheme="minorEastAsia" w:hAnsiTheme="minorEastAsia" w:hint="eastAsia"/>
                <w:szCs w:val="21"/>
              </w:rPr>
              <w:t>确认实物。</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2、资产变更</w:t>
            </w:r>
            <w:r w:rsidRPr="00932856">
              <w:rPr>
                <w:rFonts w:asciiTheme="minorEastAsia" w:hAnsiTheme="minorEastAsia"/>
                <w:szCs w:val="21"/>
              </w:rPr>
              <w:t>和</w:t>
            </w:r>
            <w:r w:rsidRPr="00932856">
              <w:rPr>
                <w:rFonts w:asciiTheme="minorEastAsia" w:hAnsiTheme="minorEastAsia" w:hint="eastAsia"/>
                <w:szCs w:val="21"/>
              </w:rPr>
              <w:t>报废</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报废移动管理，终端（</w:t>
            </w:r>
            <w:r w:rsidRPr="00932856">
              <w:rPr>
                <w:rFonts w:asciiTheme="minorEastAsia" w:hAnsiTheme="minorEastAsia"/>
                <w:szCs w:val="21"/>
              </w:rPr>
              <w:t>手机）</w:t>
            </w:r>
            <w:r w:rsidRPr="00932856">
              <w:rPr>
                <w:rFonts w:asciiTheme="minorEastAsia" w:hAnsiTheme="minorEastAsia" w:hint="eastAsia"/>
                <w:szCs w:val="21"/>
              </w:rPr>
              <w:t>扫描后自动记录，按格式登记设备报废、报损全部信息，并按照要求打印出相关报表。</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3、设备维修报修</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对临床科室设备维修进行详细登记，记录每次维修信息，包括维修时间，维修原因，维修费用，配件费用，故障</w:t>
            </w:r>
            <w:r w:rsidRPr="00932856">
              <w:rPr>
                <w:rFonts w:asciiTheme="minorEastAsia" w:hAnsiTheme="minorEastAsia"/>
                <w:szCs w:val="21"/>
              </w:rPr>
              <w:t>照片</w:t>
            </w:r>
            <w:r w:rsidRPr="00932856">
              <w:rPr>
                <w:rFonts w:asciiTheme="minorEastAsia" w:hAnsiTheme="minorEastAsia" w:hint="eastAsia"/>
                <w:szCs w:val="21"/>
              </w:rPr>
              <w:t>。</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4、维修</w:t>
            </w:r>
            <w:r w:rsidRPr="00932856">
              <w:rPr>
                <w:rFonts w:asciiTheme="minorEastAsia" w:hAnsiTheme="minorEastAsia"/>
                <w:szCs w:val="21"/>
              </w:rPr>
              <w:t>结果评价</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维修</w:t>
            </w:r>
            <w:r w:rsidRPr="00932856">
              <w:rPr>
                <w:rFonts w:asciiTheme="minorEastAsia" w:hAnsiTheme="minorEastAsia"/>
                <w:szCs w:val="21"/>
              </w:rPr>
              <w:t>工程师实时在手机上记录维修情况</w:t>
            </w:r>
            <w:r w:rsidRPr="00932856">
              <w:rPr>
                <w:rFonts w:asciiTheme="minorEastAsia" w:hAnsiTheme="minorEastAsia" w:hint="eastAsia"/>
                <w:szCs w:val="21"/>
              </w:rPr>
              <w:t>后</w:t>
            </w:r>
            <w:r w:rsidRPr="00932856">
              <w:rPr>
                <w:rFonts w:asciiTheme="minorEastAsia" w:hAnsiTheme="minorEastAsia"/>
                <w:szCs w:val="21"/>
              </w:rPr>
              <w:t>，</w:t>
            </w:r>
            <w:r w:rsidRPr="00932856">
              <w:rPr>
                <w:rFonts w:asciiTheme="minorEastAsia" w:hAnsiTheme="minorEastAsia" w:hint="eastAsia"/>
                <w:szCs w:val="21"/>
              </w:rPr>
              <w:t>可当时由</w:t>
            </w:r>
            <w:r w:rsidRPr="00932856">
              <w:rPr>
                <w:rFonts w:asciiTheme="minorEastAsia" w:hAnsiTheme="minorEastAsia"/>
                <w:szCs w:val="21"/>
              </w:rPr>
              <w:t>临床</w:t>
            </w:r>
            <w:r w:rsidRPr="00932856">
              <w:rPr>
                <w:rFonts w:asciiTheme="minorEastAsia" w:hAnsiTheme="minorEastAsia" w:hint="eastAsia"/>
                <w:szCs w:val="21"/>
              </w:rPr>
              <w:t>科室</w:t>
            </w:r>
            <w:r w:rsidRPr="00932856">
              <w:rPr>
                <w:rFonts w:asciiTheme="minorEastAsia" w:hAnsiTheme="minorEastAsia"/>
                <w:szCs w:val="21"/>
              </w:rPr>
              <w:t>进行</w:t>
            </w:r>
            <w:r w:rsidRPr="00932856">
              <w:rPr>
                <w:rFonts w:asciiTheme="minorEastAsia" w:hAnsiTheme="minorEastAsia" w:hint="eastAsia"/>
                <w:szCs w:val="21"/>
              </w:rPr>
              <w:t>满意度</w:t>
            </w:r>
            <w:r w:rsidRPr="00932856">
              <w:rPr>
                <w:rFonts w:asciiTheme="minorEastAsia" w:hAnsiTheme="minorEastAsia"/>
                <w:szCs w:val="21"/>
              </w:rPr>
              <w:t>评价。</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5、数据交换</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上传和导出所需要各类数据。</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6、资产转科</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授权</w:t>
            </w:r>
            <w:r w:rsidRPr="00932856">
              <w:rPr>
                <w:rFonts w:asciiTheme="minorEastAsia" w:hAnsiTheme="minorEastAsia"/>
                <w:szCs w:val="21"/>
              </w:rPr>
              <w:t>管理人员可以对</w:t>
            </w:r>
            <w:r w:rsidRPr="00932856">
              <w:rPr>
                <w:rFonts w:asciiTheme="minorEastAsia" w:hAnsiTheme="minorEastAsia" w:hint="eastAsia"/>
                <w:szCs w:val="21"/>
              </w:rPr>
              <w:t>设备或资产转移到其他科室，手持终端扫描设备标签，选择转向科室，自动记录。</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7、资产查询</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工作人员输入每台设备名称或设备编号，可查询设备信息，对每台设备实时跟踪，了解其使用情况等</w:t>
            </w:r>
            <w:r w:rsidR="00E857B3" w:rsidRPr="00932856">
              <w:rPr>
                <w:rFonts w:asciiTheme="minorEastAsia" w:hAnsiTheme="minorEastAsia" w:hint="eastAsia"/>
                <w:szCs w:val="21"/>
              </w:rPr>
              <w:t>。</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8、医院设备状态查询</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医院领导可带着移动终端（</w:t>
            </w:r>
            <w:r w:rsidRPr="00932856">
              <w:rPr>
                <w:rFonts w:asciiTheme="minorEastAsia" w:hAnsiTheme="minorEastAsia"/>
                <w:szCs w:val="21"/>
              </w:rPr>
              <w:t>手机）</w:t>
            </w:r>
            <w:r w:rsidRPr="00932856">
              <w:rPr>
                <w:rFonts w:asciiTheme="minorEastAsia" w:hAnsiTheme="minorEastAsia" w:hint="eastAsia"/>
                <w:szCs w:val="21"/>
              </w:rPr>
              <w:t>查询院内资产总值，月资产变动情况等</w:t>
            </w:r>
            <w:r w:rsidR="00E857B3" w:rsidRPr="00932856">
              <w:rPr>
                <w:rFonts w:asciiTheme="minorEastAsia" w:hAnsiTheme="minorEastAsia" w:hint="eastAsia"/>
                <w:szCs w:val="21"/>
              </w:rPr>
              <w:t>。</w:t>
            </w:r>
          </w:p>
        </w:tc>
      </w:tr>
      <w:tr w:rsidR="00EA51BA" w:rsidRPr="00932856" w:rsidTr="00087C33">
        <w:trPr>
          <w:trHeight w:val="465"/>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9、个人信息</w:t>
            </w:r>
          </w:p>
        </w:tc>
        <w:tc>
          <w:tcPr>
            <w:tcW w:w="3238" w:type="pc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可查寻每个人员负责的设备，完成的工作任务，待任务等。</w:t>
            </w: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579"/>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标签管理</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1、一维条码</w:t>
            </w:r>
          </w:p>
        </w:tc>
        <w:tc>
          <w:tcPr>
            <w:tcW w:w="3238" w:type="pct"/>
            <w:vMerge w:val="restar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用户可根据需求自定义标签，并能打印各类标签。</w:t>
            </w:r>
          </w:p>
        </w:tc>
      </w:tr>
      <w:tr w:rsidR="00EA51BA" w:rsidRPr="00932856" w:rsidTr="00087C33">
        <w:trPr>
          <w:trHeight w:val="411"/>
        </w:trPr>
        <w:tc>
          <w:tcPr>
            <w:tcW w:w="467" w:type="pct"/>
            <w:vMerge/>
            <w:shd w:val="clear" w:color="auto" w:fill="auto"/>
          </w:tcPr>
          <w:p w:rsidR="00EA51BA" w:rsidRPr="00932856" w:rsidRDefault="00EA51BA" w:rsidP="00087C33">
            <w:pPr>
              <w:spacing w:line="320" w:lineRule="exact"/>
              <w:rPr>
                <w:rFonts w:asciiTheme="minorEastAsia" w:hAnsiTheme="minorEastAsia"/>
                <w:b/>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2、二维条码</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585"/>
        </w:trPr>
        <w:tc>
          <w:tcPr>
            <w:tcW w:w="467"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C6D9F1"/>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65"/>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B/ S终端</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1、科室设备查询</w:t>
            </w:r>
          </w:p>
        </w:tc>
        <w:tc>
          <w:tcPr>
            <w:tcW w:w="3238" w:type="pct"/>
            <w:vMerge w:val="restart"/>
            <w:shd w:val="clear" w:color="auto" w:fill="auto"/>
            <w:vAlign w:val="center"/>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将B/S终端安装部署到服务端，各科室无需安装软件，通过浏览器直接连接到系统，实现上述相关功能</w:t>
            </w:r>
            <w:r w:rsidR="00E857B3" w:rsidRPr="00932856">
              <w:rPr>
                <w:rFonts w:asciiTheme="minorEastAsia" w:hAnsiTheme="minorEastAsia" w:hint="eastAsia"/>
                <w:szCs w:val="21"/>
              </w:rPr>
              <w:t>。</w:t>
            </w: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szCs w:val="21"/>
              </w:rPr>
              <w:t>2、设备故障登记、维修记录查询</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3、购买</w:t>
            </w:r>
            <w:r w:rsidRPr="00932856">
              <w:rPr>
                <w:rFonts w:asciiTheme="minorEastAsia" w:hAnsiTheme="minorEastAsia"/>
                <w:szCs w:val="21"/>
              </w:rPr>
              <w:t>设备</w:t>
            </w:r>
            <w:r w:rsidRPr="00932856">
              <w:rPr>
                <w:rFonts w:asciiTheme="minorEastAsia" w:hAnsiTheme="minorEastAsia" w:hint="eastAsia"/>
                <w:szCs w:val="21"/>
              </w:rPr>
              <w:t>进程</w:t>
            </w:r>
            <w:r w:rsidRPr="00932856">
              <w:rPr>
                <w:rFonts w:asciiTheme="minorEastAsia" w:hAnsiTheme="minorEastAsia"/>
                <w:szCs w:val="21"/>
              </w:rPr>
              <w:t>查询</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367"/>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4、效益分析数据导入</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5、设备、科室效益分析</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6、各类领导查询报表。</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7、维修</w:t>
            </w:r>
            <w:r w:rsidRPr="00932856">
              <w:rPr>
                <w:rFonts w:asciiTheme="minorEastAsia" w:hAnsiTheme="minorEastAsia"/>
                <w:szCs w:val="21"/>
              </w:rPr>
              <w:t>结果评价。</w:t>
            </w:r>
          </w:p>
        </w:tc>
        <w:tc>
          <w:tcPr>
            <w:tcW w:w="3238" w:type="pct"/>
            <w:vMerge/>
            <w:shd w:val="clear" w:color="auto" w:fill="auto"/>
          </w:tcPr>
          <w:p w:rsidR="00EA51BA" w:rsidRPr="00932856" w:rsidRDefault="00EA51BA" w:rsidP="00087C33">
            <w:pPr>
              <w:spacing w:line="320" w:lineRule="exact"/>
              <w:rPr>
                <w:rFonts w:asciiTheme="minorEastAsia" w:hAnsiTheme="minorEastAsia"/>
                <w:szCs w:val="21"/>
              </w:rPr>
            </w:pPr>
          </w:p>
        </w:tc>
      </w:tr>
      <w:tr w:rsidR="00EA51BA" w:rsidRPr="00932856" w:rsidTr="00087C33">
        <w:trPr>
          <w:trHeight w:val="465"/>
        </w:trPr>
        <w:tc>
          <w:tcPr>
            <w:tcW w:w="467" w:type="pct"/>
            <w:shd w:val="clear" w:color="auto" w:fill="auto"/>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模块</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功能说明</w:t>
            </w:r>
          </w:p>
        </w:tc>
        <w:tc>
          <w:tcPr>
            <w:tcW w:w="3238" w:type="pct"/>
            <w:shd w:val="clear" w:color="auto" w:fill="auto"/>
            <w:vAlign w:val="center"/>
          </w:tcPr>
          <w:p w:rsidR="00EA51BA" w:rsidRPr="00932856" w:rsidRDefault="00707D6B" w:rsidP="00087C33">
            <w:pPr>
              <w:spacing w:line="320" w:lineRule="exact"/>
              <w:jc w:val="center"/>
              <w:rPr>
                <w:rFonts w:asciiTheme="minorEastAsia" w:hAnsiTheme="minorEastAsia"/>
                <w:b/>
                <w:szCs w:val="21"/>
              </w:rPr>
            </w:pPr>
            <w:r w:rsidRPr="00932856">
              <w:rPr>
                <w:rFonts w:asciiTheme="minorEastAsia" w:hAnsiTheme="minorEastAsia" w:hint="eastAsia"/>
                <w:b/>
                <w:szCs w:val="21"/>
              </w:rPr>
              <w:t>详细说明</w:t>
            </w:r>
          </w:p>
        </w:tc>
      </w:tr>
      <w:tr w:rsidR="00EA51BA" w:rsidRPr="00932856" w:rsidTr="00087C33">
        <w:trPr>
          <w:trHeight w:val="465"/>
        </w:trPr>
        <w:tc>
          <w:tcPr>
            <w:tcW w:w="467" w:type="pct"/>
            <w:vMerge w:val="restar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系统定制开发</w:t>
            </w: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钉钉端报修维修流程</w:t>
            </w:r>
          </w:p>
          <w:p w:rsidR="00EA51BA" w:rsidRPr="00932856" w:rsidRDefault="00EA51BA" w:rsidP="00087C33">
            <w:pPr>
              <w:spacing w:line="320" w:lineRule="exact"/>
              <w:jc w:val="center"/>
              <w:rPr>
                <w:rFonts w:asciiTheme="minorEastAsia" w:hAnsiTheme="minorEastAsia"/>
                <w:szCs w:val="21"/>
              </w:rPr>
            </w:pP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钉钉端报修维修流程，将原有微信端的报修维修流程移植到钉钉端，临床科室可以直接通过钉钉扫一扫进行设备报修，工程师可以在钉钉端登录账号进行维修相关的工作。</w:t>
            </w: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维修费用审批流程</w:t>
            </w: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将钉钉的审批流程接口api与医依维修接口对接，在医依上面维修时如果产生维修费用后可以发起一个维修审批，将工单基本信息发送到医院在钉钉上面制定的审批流程中，在钉钉上审批完成后，将结果回传到医依中，根据审批结果同意与否来决定维修单是否继续。</w:t>
            </w:r>
          </w:p>
        </w:tc>
      </w:tr>
      <w:tr w:rsidR="00EA51BA" w:rsidRPr="00932856" w:rsidTr="00087C33">
        <w:trPr>
          <w:trHeight w:val="465"/>
        </w:trPr>
        <w:tc>
          <w:tcPr>
            <w:tcW w:w="467" w:type="pct"/>
            <w:vMerge/>
            <w:shd w:val="clear" w:color="auto" w:fill="auto"/>
            <w:vAlign w:val="center"/>
          </w:tcPr>
          <w:p w:rsidR="00EA51BA" w:rsidRPr="00932856" w:rsidRDefault="00EA51BA" w:rsidP="00087C33">
            <w:pPr>
              <w:spacing w:line="320" w:lineRule="exact"/>
              <w:rPr>
                <w:rFonts w:asciiTheme="minorEastAsia" w:hAnsiTheme="minorEastAsia"/>
                <w:szCs w:val="21"/>
              </w:rPr>
            </w:pPr>
          </w:p>
        </w:tc>
        <w:tc>
          <w:tcPr>
            <w:tcW w:w="1295" w:type="pct"/>
            <w:shd w:val="clear" w:color="auto" w:fill="auto"/>
            <w:vAlign w:val="center"/>
          </w:tcPr>
          <w:p w:rsidR="00EA51BA" w:rsidRPr="00932856" w:rsidRDefault="00707D6B" w:rsidP="00087C33">
            <w:pPr>
              <w:spacing w:line="320" w:lineRule="exact"/>
              <w:jc w:val="center"/>
              <w:rPr>
                <w:rFonts w:asciiTheme="minorEastAsia" w:hAnsiTheme="minorEastAsia"/>
                <w:szCs w:val="21"/>
              </w:rPr>
            </w:pPr>
            <w:r w:rsidRPr="00932856">
              <w:rPr>
                <w:rFonts w:asciiTheme="minorEastAsia" w:hAnsiTheme="minorEastAsia" w:hint="eastAsia"/>
                <w:szCs w:val="21"/>
              </w:rPr>
              <w:t>设备采购计划、台账预登记、验收审批流程</w:t>
            </w:r>
          </w:p>
          <w:p w:rsidR="00EA51BA" w:rsidRPr="00932856" w:rsidRDefault="00EA51BA" w:rsidP="00087C33">
            <w:pPr>
              <w:spacing w:line="320" w:lineRule="exact"/>
              <w:jc w:val="center"/>
              <w:rPr>
                <w:rFonts w:asciiTheme="minorEastAsia" w:hAnsiTheme="minorEastAsia"/>
                <w:szCs w:val="21"/>
              </w:rPr>
            </w:pPr>
          </w:p>
        </w:tc>
        <w:tc>
          <w:tcPr>
            <w:tcW w:w="3238" w:type="pct"/>
            <w:shd w:val="clear" w:color="auto" w:fill="auto"/>
          </w:tcPr>
          <w:p w:rsidR="00EA51BA" w:rsidRPr="00932856" w:rsidRDefault="00707D6B" w:rsidP="00087C33">
            <w:pPr>
              <w:spacing w:line="320" w:lineRule="exact"/>
              <w:rPr>
                <w:rFonts w:asciiTheme="minorEastAsia" w:hAnsiTheme="minorEastAsia"/>
                <w:szCs w:val="21"/>
              </w:rPr>
            </w:pPr>
            <w:r w:rsidRPr="00932856">
              <w:rPr>
                <w:rFonts w:asciiTheme="minorEastAsia" w:hAnsiTheme="minorEastAsia" w:hint="eastAsia"/>
                <w:szCs w:val="21"/>
              </w:rPr>
              <w:t>工程师可以将年度采购计划导入进系统中，采购人员可以将采购相关的文档资料上传到采购计划中相应的设备中，在设备采购完成后工程师可以看到待验收的设备列表，在钉钉端可以发起一个设备验收，验收的审批将会对接在钉钉上制定的验收审批流，将验收的审批结果同步到医依的设备验收记录中，在验收完成后可以选择设备是否正式入账，暂未正式入账的设备需要存在在设备预台账中，预台账中的设备需要可以打印设备二维码和进行设备日常管理与操作。</w:t>
            </w:r>
          </w:p>
        </w:tc>
      </w:tr>
      <w:tr w:rsidR="00087C33" w:rsidRPr="00932856" w:rsidTr="00087C33">
        <w:trPr>
          <w:trHeight w:val="465"/>
        </w:trPr>
        <w:tc>
          <w:tcPr>
            <w:tcW w:w="467" w:type="pct"/>
            <w:vMerge w:val="restart"/>
            <w:shd w:val="clear" w:color="auto" w:fill="auto"/>
            <w:vAlign w:val="center"/>
          </w:tcPr>
          <w:p w:rsidR="00087C33" w:rsidRPr="00932856" w:rsidRDefault="00087C33" w:rsidP="00087C33">
            <w:pPr>
              <w:spacing w:line="320" w:lineRule="exact"/>
              <w:jc w:val="center"/>
              <w:rPr>
                <w:rFonts w:asciiTheme="minorEastAsia" w:hAnsiTheme="minorEastAsia"/>
                <w:szCs w:val="21"/>
              </w:rPr>
            </w:pPr>
            <w:r w:rsidRPr="00932856">
              <w:rPr>
                <w:rFonts w:asciiTheme="minorEastAsia" w:hAnsiTheme="minorEastAsia"/>
                <w:szCs w:val="21"/>
              </w:rPr>
              <w:t>其他事项</w:t>
            </w:r>
          </w:p>
        </w:tc>
        <w:tc>
          <w:tcPr>
            <w:tcW w:w="1295" w:type="pct"/>
            <w:shd w:val="clear" w:color="auto" w:fill="auto"/>
            <w:vAlign w:val="center"/>
          </w:tcPr>
          <w:p w:rsidR="00087C33" w:rsidRPr="00932856" w:rsidRDefault="00087C33" w:rsidP="00087C33">
            <w:pPr>
              <w:spacing w:line="320" w:lineRule="exact"/>
              <w:jc w:val="center"/>
              <w:rPr>
                <w:rFonts w:asciiTheme="minorEastAsia" w:hAnsiTheme="minorEastAsia"/>
                <w:szCs w:val="21"/>
              </w:rPr>
            </w:pPr>
            <w:r w:rsidRPr="00932856">
              <w:rPr>
                <w:rFonts w:asciiTheme="minorEastAsia" w:hAnsiTheme="minorEastAsia" w:hint="eastAsia"/>
                <w:szCs w:val="21"/>
              </w:rPr>
              <w:t>1、数据初始化及基础数据的导入</w:t>
            </w:r>
          </w:p>
        </w:tc>
        <w:tc>
          <w:tcPr>
            <w:tcW w:w="3238" w:type="pct"/>
            <w:shd w:val="clear" w:color="auto" w:fill="auto"/>
          </w:tcPr>
          <w:p w:rsidR="00087C33" w:rsidRPr="00932856" w:rsidRDefault="00087C33" w:rsidP="00087C33">
            <w:pPr>
              <w:spacing w:line="320" w:lineRule="exact"/>
              <w:rPr>
                <w:rFonts w:asciiTheme="minorEastAsia" w:hAnsiTheme="minorEastAsia"/>
                <w:szCs w:val="21"/>
              </w:rPr>
            </w:pPr>
            <w:r w:rsidRPr="00932856">
              <w:rPr>
                <w:rFonts w:asciiTheme="minorEastAsia" w:hAnsiTheme="minorEastAsia" w:hint="eastAsia"/>
                <w:szCs w:val="21"/>
              </w:rPr>
              <w:t>协助医院在系统实施时对台账进行台账初始化，台账信息整理工作，对台账进行整理并且导入系统。</w:t>
            </w:r>
          </w:p>
        </w:tc>
      </w:tr>
      <w:tr w:rsidR="00087C33" w:rsidRPr="00087C33" w:rsidTr="00087C33">
        <w:trPr>
          <w:trHeight w:val="465"/>
        </w:trPr>
        <w:tc>
          <w:tcPr>
            <w:tcW w:w="467" w:type="pct"/>
            <w:vMerge/>
            <w:shd w:val="clear" w:color="auto" w:fill="auto"/>
            <w:vAlign w:val="center"/>
          </w:tcPr>
          <w:p w:rsidR="00087C33" w:rsidRPr="00932856" w:rsidRDefault="00087C33" w:rsidP="00087C33">
            <w:pPr>
              <w:spacing w:line="320" w:lineRule="exact"/>
              <w:rPr>
                <w:rFonts w:asciiTheme="minorEastAsia" w:hAnsiTheme="minorEastAsia"/>
                <w:b/>
                <w:szCs w:val="21"/>
              </w:rPr>
            </w:pPr>
          </w:p>
        </w:tc>
        <w:tc>
          <w:tcPr>
            <w:tcW w:w="1295" w:type="pct"/>
            <w:shd w:val="clear" w:color="auto" w:fill="auto"/>
            <w:vAlign w:val="center"/>
          </w:tcPr>
          <w:p w:rsidR="00087C33" w:rsidRPr="00932856" w:rsidRDefault="00087C33" w:rsidP="00087C33">
            <w:pPr>
              <w:spacing w:line="320" w:lineRule="exact"/>
              <w:jc w:val="center"/>
              <w:rPr>
                <w:rFonts w:asciiTheme="minorEastAsia" w:hAnsiTheme="minorEastAsia"/>
                <w:szCs w:val="21"/>
              </w:rPr>
            </w:pPr>
            <w:r w:rsidRPr="00932856">
              <w:rPr>
                <w:rFonts w:asciiTheme="minorEastAsia" w:hAnsiTheme="minorEastAsia" w:hint="eastAsia"/>
                <w:szCs w:val="21"/>
              </w:rPr>
              <w:t>2、系统实施定制化</w:t>
            </w:r>
          </w:p>
        </w:tc>
        <w:tc>
          <w:tcPr>
            <w:tcW w:w="3238" w:type="pct"/>
            <w:shd w:val="clear" w:color="auto" w:fill="auto"/>
          </w:tcPr>
          <w:p w:rsidR="00087C33" w:rsidRPr="00087C33" w:rsidRDefault="00087C33" w:rsidP="00087C33">
            <w:pPr>
              <w:spacing w:line="320" w:lineRule="exact"/>
              <w:rPr>
                <w:rFonts w:asciiTheme="minorEastAsia" w:hAnsiTheme="minorEastAsia"/>
                <w:szCs w:val="21"/>
              </w:rPr>
            </w:pPr>
            <w:r w:rsidRPr="00932856">
              <w:rPr>
                <w:rFonts w:asciiTheme="minorEastAsia" w:hAnsiTheme="minorEastAsia" w:hint="eastAsia"/>
                <w:szCs w:val="21"/>
              </w:rPr>
              <w:t>软件系统是在应用的过程中，不断的优化和完善才能达到良好的效果，因此在项目实施和服务过程中，应根据实际应用的要求进行定制化开发，会产生开发费用。</w:t>
            </w:r>
          </w:p>
        </w:tc>
      </w:tr>
    </w:tbl>
    <w:p w:rsidR="00F0619B" w:rsidRPr="000F11EC" w:rsidRDefault="00F0619B" w:rsidP="00F0619B">
      <w:pPr>
        <w:pStyle w:val="a6"/>
        <w:spacing w:line="440" w:lineRule="exact"/>
        <w:ind w:firstLineChars="0" w:firstLine="0"/>
        <w:jc w:val="left"/>
        <w:rPr>
          <w:rFonts w:ascii="宋体" w:eastAsia="宋体" w:hAnsi="宋体" w:cs="Times New Roman"/>
          <w:b/>
          <w:sz w:val="24"/>
          <w:szCs w:val="24"/>
        </w:rPr>
      </w:pPr>
      <w:r w:rsidRPr="000F11EC">
        <w:rPr>
          <w:rFonts w:ascii="宋体" w:eastAsia="宋体" w:hAnsi="宋体" w:cs="Times New Roman" w:hint="eastAsia"/>
          <w:b/>
          <w:sz w:val="24"/>
          <w:szCs w:val="24"/>
        </w:rPr>
        <w:t>项目交付</w:t>
      </w:r>
    </w:p>
    <w:p w:rsidR="00B928C2" w:rsidRPr="00577538" w:rsidRDefault="00B928C2" w:rsidP="00B928C2">
      <w:pPr>
        <w:spacing w:line="400" w:lineRule="exact"/>
        <w:ind w:firstLine="480"/>
        <w:rPr>
          <w:rFonts w:asciiTheme="minorEastAsia" w:hAnsiTheme="minorEastAsia"/>
        </w:rPr>
      </w:pPr>
      <w:r w:rsidRPr="00577538">
        <w:rPr>
          <w:rFonts w:asciiTheme="minorEastAsia" w:hAnsiTheme="minorEastAsia" w:hint="eastAsia"/>
        </w:rPr>
        <w:t>合同签订后</w:t>
      </w:r>
      <w:r>
        <w:rPr>
          <w:rFonts w:asciiTheme="minorEastAsia" w:hAnsiTheme="minorEastAsia" w:hint="eastAsia"/>
        </w:rPr>
        <w:t>三个月</w:t>
      </w:r>
      <w:r w:rsidRPr="00577538">
        <w:rPr>
          <w:rFonts w:asciiTheme="minorEastAsia" w:hAnsiTheme="minorEastAsia" w:hint="eastAsia"/>
        </w:rPr>
        <w:t>内完成项目的安装、调试、培训、验收等内容。</w:t>
      </w:r>
    </w:p>
    <w:p w:rsidR="00EA51BA" w:rsidRPr="00B928C2" w:rsidRDefault="00EA51BA">
      <w:pPr>
        <w:spacing w:line="360" w:lineRule="auto"/>
        <w:rPr>
          <w:sz w:val="24"/>
        </w:rPr>
      </w:pPr>
    </w:p>
    <w:p w:rsidR="00EA51BA" w:rsidRDefault="00EA51BA"/>
    <w:p w:rsidR="00EA51BA" w:rsidRDefault="00EA51BA"/>
    <w:sectPr w:rsidR="00EA51BA" w:rsidSect="0057349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60B" w:rsidRDefault="0008760B">
      <w:r>
        <w:separator/>
      </w:r>
    </w:p>
  </w:endnote>
  <w:endnote w:type="continuationSeparator" w:id="1">
    <w:p w:rsidR="0008760B" w:rsidRDefault="0008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266018"/>
    </w:sdtPr>
    <w:sdtContent>
      <w:p w:rsidR="00EA51BA" w:rsidRDefault="00E110B8">
        <w:pPr>
          <w:pStyle w:val="a3"/>
          <w:jc w:val="center"/>
        </w:pPr>
        <w:r>
          <w:fldChar w:fldCharType="begin"/>
        </w:r>
        <w:r w:rsidR="00707D6B">
          <w:instrText>PAGE   \* MERGEFORMAT</w:instrText>
        </w:r>
        <w:r>
          <w:fldChar w:fldCharType="separate"/>
        </w:r>
        <w:r w:rsidR="00932856" w:rsidRPr="00932856">
          <w:rPr>
            <w:noProof/>
            <w:lang w:val="zh-CN"/>
          </w:rPr>
          <w:t>1</w:t>
        </w:r>
        <w:r>
          <w:fldChar w:fldCharType="end"/>
        </w:r>
      </w:p>
    </w:sdtContent>
  </w:sdt>
  <w:p w:rsidR="00EA51BA" w:rsidRDefault="00EA51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60B" w:rsidRDefault="0008760B">
      <w:r>
        <w:separator/>
      </w:r>
    </w:p>
  </w:footnote>
  <w:footnote w:type="continuationSeparator" w:id="1">
    <w:p w:rsidR="0008760B" w:rsidRDefault="00087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BA" w:rsidRDefault="00707D6B">
    <w:pPr>
      <w:pStyle w:val="a4"/>
    </w:pPr>
    <w:bookmarkStart w:id="0" w:name="_GoBack"/>
    <w:r>
      <w:ptab w:relativeTo="margin" w:alignment="center" w:leader="none"/>
    </w:r>
    <w:r>
      <w:ptab w:relativeTo="margin" w:alignment="right" w:leader="none"/>
    </w:r>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F82"/>
    <w:rsid w:val="0008760B"/>
    <w:rsid w:val="00087C33"/>
    <w:rsid w:val="003F11D7"/>
    <w:rsid w:val="004A3A75"/>
    <w:rsid w:val="00573496"/>
    <w:rsid w:val="005E1072"/>
    <w:rsid w:val="00703F82"/>
    <w:rsid w:val="00707D6B"/>
    <w:rsid w:val="00741CBB"/>
    <w:rsid w:val="007A78EF"/>
    <w:rsid w:val="008373CD"/>
    <w:rsid w:val="00932856"/>
    <w:rsid w:val="00B216C3"/>
    <w:rsid w:val="00B928C2"/>
    <w:rsid w:val="00C74EE8"/>
    <w:rsid w:val="00C8254E"/>
    <w:rsid w:val="00CF0DCC"/>
    <w:rsid w:val="00E110B8"/>
    <w:rsid w:val="00E857B3"/>
    <w:rsid w:val="00EA51BA"/>
    <w:rsid w:val="00F0619B"/>
    <w:rsid w:val="00F743EB"/>
    <w:rsid w:val="00FA686E"/>
    <w:rsid w:val="00FC2A59"/>
    <w:rsid w:val="02ED4BA6"/>
    <w:rsid w:val="05355680"/>
    <w:rsid w:val="060F00C1"/>
    <w:rsid w:val="0B485918"/>
    <w:rsid w:val="0B563C5E"/>
    <w:rsid w:val="0E7A1AF0"/>
    <w:rsid w:val="0EE01AF9"/>
    <w:rsid w:val="128E10E8"/>
    <w:rsid w:val="13822EF7"/>
    <w:rsid w:val="14C741E0"/>
    <w:rsid w:val="1539292D"/>
    <w:rsid w:val="19185F11"/>
    <w:rsid w:val="19EB3857"/>
    <w:rsid w:val="1AD3708F"/>
    <w:rsid w:val="1B2E22FC"/>
    <w:rsid w:val="1B755B91"/>
    <w:rsid w:val="1B8A0241"/>
    <w:rsid w:val="1B9C67D3"/>
    <w:rsid w:val="1BE004B0"/>
    <w:rsid w:val="1CB24649"/>
    <w:rsid w:val="1CF70FF7"/>
    <w:rsid w:val="213C3FFB"/>
    <w:rsid w:val="21946EDF"/>
    <w:rsid w:val="238F2F33"/>
    <w:rsid w:val="24276EA1"/>
    <w:rsid w:val="258F0ACC"/>
    <w:rsid w:val="25C05896"/>
    <w:rsid w:val="280329E9"/>
    <w:rsid w:val="2844756F"/>
    <w:rsid w:val="290912C7"/>
    <w:rsid w:val="29EE15E6"/>
    <w:rsid w:val="2F9D0EAD"/>
    <w:rsid w:val="2FD46476"/>
    <w:rsid w:val="300362D2"/>
    <w:rsid w:val="338142E3"/>
    <w:rsid w:val="33D60D71"/>
    <w:rsid w:val="3838547A"/>
    <w:rsid w:val="3C895C3E"/>
    <w:rsid w:val="3D8F4FEA"/>
    <w:rsid w:val="3E3C30D2"/>
    <w:rsid w:val="3E3C61F4"/>
    <w:rsid w:val="3ED27313"/>
    <w:rsid w:val="3F53293A"/>
    <w:rsid w:val="407E2E92"/>
    <w:rsid w:val="414356DC"/>
    <w:rsid w:val="420D2D9D"/>
    <w:rsid w:val="42E7533C"/>
    <w:rsid w:val="43E561F8"/>
    <w:rsid w:val="455C51C3"/>
    <w:rsid w:val="478938D8"/>
    <w:rsid w:val="47B677D7"/>
    <w:rsid w:val="47C64383"/>
    <w:rsid w:val="481A4D85"/>
    <w:rsid w:val="4847554F"/>
    <w:rsid w:val="49793D2D"/>
    <w:rsid w:val="49983141"/>
    <w:rsid w:val="4AED4E2F"/>
    <w:rsid w:val="4C207A2B"/>
    <w:rsid w:val="4C9C3354"/>
    <w:rsid w:val="4CA160EE"/>
    <w:rsid w:val="4F045A08"/>
    <w:rsid w:val="4FEA694F"/>
    <w:rsid w:val="51D0692E"/>
    <w:rsid w:val="53684973"/>
    <w:rsid w:val="53B62E0B"/>
    <w:rsid w:val="56973168"/>
    <w:rsid w:val="586F0B67"/>
    <w:rsid w:val="58E43342"/>
    <w:rsid w:val="58F6011B"/>
    <w:rsid w:val="5B1503CF"/>
    <w:rsid w:val="5EA305AE"/>
    <w:rsid w:val="5EB159FC"/>
    <w:rsid w:val="60D54C25"/>
    <w:rsid w:val="61214301"/>
    <w:rsid w:val="61CE4B00"/>
    <w:rsid w:val="61D828E2"/>
    <w:rsid w:val="64277C74"/>
    <w:rsid w:val="654F6813"/>
    <w:rsid w:val="65A968C3"/>
    <w:rsid w:val="67CE3DCF"/>
    <w:rsid w:val="683B067B"/>
    <w:rsid w:val="684157D0"/>
    <w:rsid w:val="68460A53"/>
    <w:rsid w:val="69864042"/>
    <w:rsid w:val="6C894698"/>
    <w:rsid w:val="6E6C6FBF"/>
    <w:rsid w:val="6EDC00EB"/>
    <w:rsid w:val="6F0965FF"/>
    <w:rsid w:val="6F923687"/>
    <w:rsid w:val="6FBB19A7"/>
    <w:rsid w:val="6FE73539"/>
    <w:rsid w:val="718D1A8F"/>
    <w:rsid w:val="7475244E"/>
    <w:rsid w:val="7526433D"/>
    <w:rsid w:val="75350EC0"/>
    <w:rsid w:val="759171E8"/>
    <w:rsid w:val="778A79A0"/>
    <w:rsid w:val="78804473"/>
    <w:rsid w:val="7A7F11D6"/>
    <w:rsid w:val="7DFE3874"/>
    <w:rsid w:val="7FE97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7349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7349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573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573496"/>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sid w:val="00573496"/>
    <w:rPr>
      <w:sz w:val="18"/>
      <w:szCs w:val="18"/>
    </w:rPr>
  </w:style>
  <w:style w:type="character" w:customStyle="1" w:styleId="Char">
    <w:name w:val="页脚 Char"/>
    <w:basedOn w:val="a0"/>
    <w:link w:val="a3"/>
    <w:uiPriority w:val="99"/>
    <w:qFormat/>
    <w:rsid w:val="00573496"/>
    <w:rPr>
      <w:sz w:val="18"/>
      <w:szCs w:val="18"/>
    </w:rPr>
  </w:style>
  <w:style w:type="paragraph" w:customStyle="1" w:styleId="reader-word-layer">
    <w:name w:val="reader-word-layer"/>
    <w:basedOn w:val="a"/>
    <w:qFormat/>
    <w:rsid w:val="00573496"/>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uiPriority w:val="34"/>
    <w:qFormat/>
    <w:rsid w:val="00573496"/>
    <w:pPr>
      <w:ind w:firstLineChars="200" w:firstLine="420"/>
    </w:pPr>
  </w:style>
  <w:style w:type="paragraph" w:styleId="a7">
    <w:name w:val="Balloon Text"/>
    <w:basedOn w:val="a"/>
    <w:link w:val="Char2"/>
    <w:uiPriority w:val="99"/>
    <w:semiHidden/>
    <w:unhideWhenUsed/>
    <w:rsid w:val="00087C33"/>
    <w:rPr>
      <w:sz w:val="18"/>
      <w:szCs w:val="18"/>
    </w:rPr>
  </w:style>
  <w:style w:type="character" w:customStyle="1" w:styleId="Char2">
    <w:name w:val="批注框文本 Char"/>
    <w:basedOn w:val="a0"/>
    <w:link w:val="a7"/>
    <w:uiPriority w:val="99"/>
    <w:semiHidden/>
    <w:rsid w:val="00087C33"/>
    <w:rPr>
      <w:rFonts w:asciiTheme="minorHAnsi" w:eastAsiaTheme="minorEastAsia" w:hAnsiTheme="minorHAnsi" w:cstheme="minorBidi"/>
      <w:kern w:val="2"/>
      <w:sz w:val="18"/>
      <w:szCs w:val="18"/>
    </w:rPr>
  </w:style>
  <w:style w:type="character" w:customStyle="1" w:styleId="Char1">
    <w:name w:val="列出段落 Char"/>
    <w:link w:val="a6"/>
    <w:uiPriority w:val="34"/>
    <w:rsid w:val="00F0619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hp</cp:lastModifiedBy>
  <cp:revision>14</cp:revision>
  <dcterms:created xsi:type="dcterms:W3CDTF">2020-04-18T06:00:00Z</dcterms:created>
  <dcterms:modified xsi:type="dcterms:W3CDTF">2020-06-30T06:26:00Z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