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AC" w:rsidRPr="00623441" w:rsidRDefault="00FE5ADD" w:rsidP="001B20AC">
      <w:pPr>
        <w:rPr>
          <w:rFonts w:asciiTheme="minorEastAsia" w:hAnsiTheme="minorEastAsia"/>
          <w:sz w:val="18"/>
          <w:szCs w:val="18"/>
        </w:rPr>
      </w:pPr>
      <w:r w:rsidRPr="00623441">
        <w:rPr>
          <w:rFonts w:asciiTheme="minorEastAsia" w:hAnsiTheme="minorEastAsia" w:hint="eastAsia"/>
          <w:sz w:val="18"/>
          <w:szCs w:val="18"/>
        </w:rPr>
        <w:t>一、</w:t>
      </w:r>
      <w:r w:rsidR="001B20AC" w:rsidRPr="00623441">
        <w:rPr>
          <w:rFonts w:asciiTheme="minorEastAsia" w:hAnsiTheme="minorEastAsia" w:hint="eastAsia"/>
          <w:sz w:val="18"/>
          <w:szCs w:val="18"/>
        </w:rPr>
        <w:t>检测项目：</w:t>
      </w:r>
      <w:r w:rsidR="00C307E7" w:rsidRPr="00623441">
        <w:rPr>
          <w:rFonts w:asciiTheme="minorEastAsia" w:hAnsiTheme="minorEastAsia" w:cs="宋体" w:hint="eastAsia"/>
          <w:bCs/>
          <w:color w:val="000000"/>
          <w:kern w:val="0"/>
          <w:sz w:val="18"/>
          <w:szCs w:val="18"/>
        </w:rPr>
        <w:t>10X单细胞转录组测序</w:t>
      </w:r>
    </w:p>
    <w:p w:rsidR="0069020F" w:rsidRPr="00623441" w:rsidRDefault="00FE5ADD" w:rsidP="001B20AC">
      <w:pPr>
        <w:rPr>
          <w:rFonts w:asciiTheme="minorEastAsia" w:hAnsiTheme="minorEastAsia"/>
          <w:sz w:val="18"/>
          <w:szCs w:val="18"/>
        </w:rPr>
      </w:pPr>
      <w:r w:rsidRPr="00623441">
        <w:rPr>
          <w:rFonts w:asciiTheme="minorEastAsia" w:hAnsiTheme="minorEastAsia" w:hint="eastAsia"/>
          <w:sz w:val="18"/>
          <w:szCs w:val="18"/>
        </w:rPr>
        <w:t>二、</w:t>
      </w:r>
      <w:r w:rsidR="001B20AC" w:rsidRPr="00623441">
        <w:rPr>
          <w:rFonts w:asciiTheme="minorEastAsia" w:hAnsiTheme="minorEastAsia" w:hint="eastAsia"/>
          <w:sz w:val="18"/>
          <w:szCs w:val="18"/>
        </w:rPr>
        <w:t>技术要求：2小时内取出动物组织器官，经过经洗涤、酶解、重悬，制备成合适浓度的单细胞悬液。通过流式细胞分选出目的细胞群，根据目标细胞数进行相应的上样，上样后，观察包裹Gel beads、样品以及酶的混合物的油滴（GEMs）是否能够正常形成，将GEMs吸出转移到PCR管中进行反转录及文库构建。库检合格后，上机测序，采用Illumina Hiseq PE150或NovaSeq PE150测序策略。针对下机数据进行质量评估，然后使用10X官方分析软件Cell Ranger进行数据比对和细胞/UMI计数，生成细胞-基因表达矩阵，然后进行下游的细胞分群和亚型鉴定、基因功能等分析。</w:t>
      </w:r>
    </w:p>
    <w:p w:rsidR="00612843" w:rsidRPr="00623441" w:rsidRDefault="00FE5ADD" w:rsidP="001B20AC">
      <w:pPr>
        <w:rPr>
          <w:rFonts w:asciiTheme="minorEastAsia" w:hAnsiTheme="minorEastAsia"/>
          <w:sz w:val="18"/>
          <w:szCs w:val="18"/>
        </w:rPr>
      </w:pPr>
      <w:r w:rsidRPr="00623441">
        <w:rPr>
          <w:rFonts w:asciiTheme="minorEastAsia" w:hAnsiTheme="minorEastAsia" w:hint="eastAsia"/>
          <w:sz w:val="18"/>
          <w:szCs w:val="18"/>
        </w:rPr>
        <w:t>三、具体参数要求：</w:t>
      </w:r>
    </w:p>
    <w:tbl>
      <w:tblPr>
        <w:tblW w:w="5103" w:type="pct"/>
        <w:tblInd w:w="-176" w:type="dxa"/>
        <w:tblLook w:val="04A0"/>
      </w:tblPr>
      <w:tblGrid>
        <w:gridCol w:w="890"/>
        <w:gridCol w:w="1777"/>
        <w:gridCol w:w="6942"/>
        <w:gridCol w:w="1293"/>
      </w:tblGrid>
      <w:tr w:rsidR="00612843" w:rsidRPr="009A798D" w:rsidTr="00C37306">
        <w:trPr>
          <w:trHeight w:val="803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12843" w:rsidRPr="009A798D" w:rsidRDefault="00612843" w:rsidP="00C373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12843" w:rsidRPr="009A798D" w:rsidRDefault="00612843" w:rsidP="00C373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参数要求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12843" w:rsidRPr="009A798D" w:rsidRDefault="00612843" w:rsidP="00C373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采购量（年）</w:t>
            </w:r>
          </w:p>
        </w:tc>
      </w:tr>
      <w:tr w:rsidR="00612843" w:rsidRPr="009A798D" w:rsidTr="00C37306">
        <w:trPr>
          <w:trHeight w:val="570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10X  单细胞转录组测序项目</w:t>
            </w:r>
          </w:p>
        </w:tc>
        <w:tc>
          <w:tcPr>
            <w:tcW w:w="3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服务内容：利用Illumina HiseqXten/NovaSeq平台，对采购单位提供的样本的10X genomics文库进行单细胞转录组文库建库测序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预计8个样本</w:t>
            </w:r>
            <w:r w:rsidR="00975E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，以实际为准。</w:t>
            </w: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组织解离以及细胞标记：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1. 对组织样本进行单细胞悬液制备，保证细胞活性不低于85%，并获得满足实验条件的细胞数目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2. 每个样本捕获的细胞数目不少于5000个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平台要求：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提供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从事同类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科研服务年限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的证明</w:t>
            </w:r>
            <w:r w:rsidR="00AB0AAC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资料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4. 供应商需自主拥有10x Genomics单细胞标记建库平台☆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5. 供应商具有ISO9001质量管理体系认证☆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6. 供应商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发布的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在转录调控层面IF&gt;20的SCI文章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情况，提供证明资料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7. 供应商须对当天取样并制备单细胞悬液的要求进行响应☆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8. 提供经第三方机构审计的最近三年的年度财务报表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复印件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9.提供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实施本检测项目的实验室情况，包括地址、实验室设备配置等，满足本检测服务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实施要求</w:t>
            </w: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团队要求：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10. 需要专门的项目管理、技术支持、售后服务团队。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提供本项目具体人员姓名、学历、工作经验、本项目分工等情况，提供人员在投标单位社保证明或劳动合同复印件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测序需求：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11. 利用10x Genomics单细胞文库制备平台制备单细胞文库，转录组文库90G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12. 使用Illumina HiseqXten/NovaSeq高通量测序平台进行PE150测序。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13. 测序质量要求：10X genomics文库质检合格后，每个转录组文库测序数据量不低于90G，测序Q30&gt;75%，无GC分离。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14. 项目周期：文库质检合格后，不超过15个工作日给出原始数据。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15. 数据存贮周期：不少于2个月。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数据验收标准：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16. 交付所有测序原始数据以及cleandata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843" w:rsidRPr="009A798D" w:rsidTr="00C37306">
        <w:trPr>
          <w:trHeight w:val="453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售后服务：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A798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17. 成果交付两年内，供应商提供免费的项目咨询服务。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843" w:rsidRPr="009A798D" w:rsidRDefault="00612843" w:rsidP="00C373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B20AC" w:rsidRPr="00612843" w:rsidRDefault="001B20AC" w:rsidP="001B20AC">
      <w:pPr>
        <w:rPr>
          <w:rFonts w:asciiTheme="minorEastAsia" w:hAnsiTheme="minorEastAsia"/>
          <w:sz w:val="18"/>
          <w:szCs w:val="18"/>
        </w:rPr>
      </w:pPr>
    </w:p>
    <w:sectPr w:rsidR="001B20AC" w:rsidRPr="00612843" w:rsidSect="001B20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E3" w:rsidRDefault="00EA2FE3" w:rsidP="001B20AC">
      <w:r>
        <w:separator/>
      </w:r>
    </w:p>
  </w:endnote>
  <w:endnote w:type="continuationSeparator" w:id="1">
    <w:p w:rsidR="00EA2FE3" w:rsidRDefault="00EA2FE3" w:rsidP="001B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E3" w:rsidRDefault="00EA2FE3" w:rsidP="001B20AC">
      <w:r>
        <w:separator/>
      </w:r>
    </w:p>
  </w:footnote>
  <w:footnote w:type="continuationSeparator" w:id="1">
    <w:p w:rsidR="00EA2FE3" w:rsidRDefault="00EA2FE3" w:rsidP="001B2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AC"/>
    <w:rsid w:val="0000058A"/>
    <w:rsid w:val="00086CB0"/>
    <w:rsid w:val="00101A8F"/>
    <w:rsid w:val="001B20AC"/>
    <w:rsid w:val="00311E6E"/>
    <w:rsid w:val="0035298B"/>
    <w:rsid w:val="00454E1E"/>
    <w:rsid w:val="004C255E"/>
    <w:rsid w:val="00612843"/>
    <w:rsid w:val="00623441"/>
    <w:rsid w:val="0069020F"/>
    <w:rsid w:val="006B45B0"/>
    <w:rsid w:val="0081002A"/>
    <w:rsid w:val="008C2113"/>
    <w:rsid w:val="008D1537"/>
    <w:rsid w:val="00915E22"/>
    <w:rsid w:val="00975105"/>
    <w:rsid w:val="00975E8D"/>
    <w:rsid w:val="00AB0AAC"/>
    <w:rsid w:val="00AC40C8"/>
    <w:rsid w:val="00B10402"/>
    <w:rsid w:val="00C307E7"/>
    <w:rsid w:val="00EA2FE3"/>
    <w:rsid w:val="00EC249B"/>
    <w:rsid w:val="00F36D6E"/>
    <w:rsid w:val="00FE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2020-05-06T00:30:00Z</dcterms:created>
  <dcterms:modified xsi:type="dcterms:W3CDTF">2020-05-07T08:55:00Z</dcterms:modified>
</cp:coreProperties>
</file>