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E1" w:rsidRDefault="00FA41E1" w:rsidP="00FA41E1">
      <w:pPr>
        <w:pStyle w:val="1"/>
        <w:rPr>
          <w:rFonts w:hint="eastAsia"/>
        </w:rPr>
      </w:pPr>
      <w:r w:rsidRPr="00E14C8F">
        <w:rPr>
          <w:rFonts w:hint="eastAsia"/>
        </w:rPr>
        <w:t>血液透析管理系统</w:t>
      </w:r>
    </w:p>
    <w:p w:rsidR="00FA41E1" w:rsidRDefault="00FA41E1" w:rsidP="00FA41E1">
      <w:pPr>
        <w:pStyle w:val="1"/>
      </w:pPr>
      <w:r>
        <w:rPr>
          <w:rFonts w:hint="eastAsia"/>
        </w:rPr>
        <w:t>招标技术参数</w:t>
      </w:r>
    </w:p>
    <w:p w:rsidR="00FA41E1" w:rsidRDefault="00FA41E1" w:rsidP="00FA41E1">
      <w:pPr>
        <w:spacing w:line="360" w:lineRule="auto"/>
        <w:ind w:firstLineChars="177" w:firstLine="372"/>
        <w:rPr>
          <w:szCs w:val="24"/>
        </w:rPr>
      </w:pPr>
      <w:r>
        <w:rPr>
          <w:rFonts w:hint="eastAsia"/>
          <w:szCs w:val="24"/>
        </w:rPr>
        <w:t>投标人的血透系统软件必须满足目前血透室的日常工作要求，并且符合卫生部《医院信息系统基本功能规范》、《血液净化标准操作规程（</w:t>
      </w:r>
      <w:r>
        <w:rPr>
          <w:szCs w:val="24"/>
        </w:rPr>
        <w:t>2010</w:t>
      </w:r>
      <w:r>
        <w:rPr>
          <w:rFonts w:hint="eastAsia"/>
          <w:szCs w:val="24"/>
        </w:rPr>
        <w:t>版）》、《医疗机构血液透析室管理规范》以及国家有关医院管理规章制度。符合血液净化室操作规范，满足三级医院评审标准</w:t>
      </w:r>
      <w:r>
        <w:rPr>
          <w:szCs w:val="24"/>
        </w:rPr>
        <w:t>A</w:t>
      </w:r>
      <w:r>
        <w:rPr>
          <w:rFonts w:hint="eastAsia"/>
          <w:szCs w:val="24"/>
        </w:rPr>
        <w:t>级规范。</w:t>
      </w:r>
    </w:p>
    <w:p w:rsidR="00FA41E1" w:rsidRDefault="00FA41E1" w:rsidP="00FA41E1">
      <w:pPr>
        <w:pStyle w:val="2"/>
      </w:pPr>
      <w:r>
        <w:t>1</w:t>
      </w:r>
      <w:r>
        <w:rPr>
          <w:rFonts w:hint="eastAsia"/>
        </w:rPr>
        <w:t>软件平台技术参数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FA41E1" w:rsidTr="00B173C1">
        <w:tc>
          <w:tcPr>
            <w:tcW w:w="675" w:type="dxa"/>
          </w:tcPr>
          <w:p w:rsidR="00FA41E1" w:rsidRDefault="00FA41E1" w:rsidP="00B173C1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序号</w:t>
            </w:r>
          </w:p>
        </w:tc>
        <w:tc>
          <w:tcPr>
            <w:tcW w:w="7847" w:type="dxa"/>
          </w:tcPr>
          <w:p w:rsidR="00FA41E1" w:rsidRDefault="00FA41E1" w:rsidP="00B173C1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参数说明</w:t>
            </w:r>
          </w:p>
        </w:tc>
      </w:tr>
      <w:tr w:rsidR="00FA41E1" w:rsidTr="00B173C1">
        <w:tc>
          <w:tcPr>
            <w:tcW w:w="675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847" w:type="dxa"/>
          </w:tcPr>
          <w:p w:rsidR="00FA41E1" w:rsidRDefault="00FA41E1" w:rsidP="00B173C1">
            <w:pPr>
              <w:rPr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投标人须具有基于大型数据系统开发经验，如</w:t>
            </w:r>
            <w:r>
              <w:rPr>
                <w:rFonts w:ascii="宋体" w:hAnsi="宋体"/>
                <w:szCs w:val="21"/>
              </w:rPr>
              <w:t>SQLSERVER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ORACLE</w:t>
            </w:r>
            <w:r>
              <w:rPr>
                <w:rFonts w:ascii="宋体" w:hAnsi="宋体" w:hint="eastAsia"/>
                <w:szCs w:val="21"/>
              </w:rPr>
              <w:t>、等；软件产品经过多层面、多角度严格测试；系统响应速度和优化方案能确保日常工作的需要，不允许出现大型</w:t>
            </w:r>
            <w:proofErr w:type="gramStart"/>
            <w:r>
              <w:rPr>
                <w:rFonts w:ascii="宋体" w:hAnsi="宋体" w:hint="eastAsia"/>
                <w:szCs w:val="21"/>
              </w:rPr>
              <w:t>宕</w:t>
            </w:r>
            <w:proofErr w:type="gramEnd"/>
            <w:r>
              <w:rPr>
                <w:rFonts w:ascii="宋体" w:hAnsi="宋体" w:hint="eastAsia"/>
                <w:szCs w:val="21"/>
              </w:rPr>
              <w:t>机事故。</w:t>
            </w:r>
          </w:p>
        </w:tc>
      </w:tr>
      <w:tr w:rsidR="00FA41E1" w:rsidTr="00B173C1">
        <w:tc>
          <w:tcPr>
            <w:tcW w:w="675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847" w:type="dxa"/>
          </w:tcPr>
          <w:p w:rsidR="00FA41E1" w:rsidRDefault="00FA41E1" w:rsidP="00B173C1">
            <w:pPr>
              <w:rPr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系统可采用C/S、</w:t>
            </w:r>
            <w:r>
              <w:rPr>
                <w:rFonts w:ascii="宋体" w:hAnsi="宋体"/>
                <w:szCs w:val="21"/>
              </w:rPr>
              <w:t>B/S</w:t>
            </w:r>
            <w:r>
              <w:rPr>
                <w:rFonts w:ascii="宋体" w:hAnsi="宋体" w:hint="eastAsia"/>
                <w:szCs w:val="21"/>
              </w:rPr>
              <w:t>架构设计，应考虑实用性与先进性相结合，要体现易于理解、操作简单、提示清晰、逻辑性强，直观简洁，帮助信息丰富，而且要针对医院输入项目的特点对输入顺序专门定制，保证操作人员以最快速度和最少的击键次数完成工作。</w:t>
            </w:r>
          </w:p>
        </w:tc>
      </w:tr>
      <w:tr w:rsidR="00FA41E1" w:rsidTr="00B173C1">
        <w:tc>
          <w:tcPr>
            <w:tcW w:w="675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7847" w:type="dxa"/>
          </w:tcPr>
          <w:p w:rsidR="00FA41E1" w:rsidRDefault="00FA41E1" w:rsidP="00B173C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提供能够与任意厂商的</w:t>
            </w:r>
            <w:r>
              <w:rPr>
                <w:rFonts w:ascii="宋体" w:hAnsi="宋体"/>
                <w:szCs w:val="21"/>
              </w:rPr>
              <w:t>HIS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PACS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LIS</w:t>
            </w:r>
            <w:r>
              <w:rPr>
                <w:rFonts w:ascii="宋体" w:hAnsi="宋体" w:hint="eastAsia"/>
                <w:szCs w:val="21"/>
              </w:rPr>
              <w:t>等系统集成的接口，提供多种层次集成方式，包括数据表、</w:t>
            </w:r>
            <w:r>
              <w:rPr>
                <w:rFonts w:ascii="宋体" w:hAnsi="宋体"/>
                <w:szCs w:val="21"/>
              </w:rPr>
              <w:t>XML</w:t>
            </w:r>
            <w:r>
              <w:rPr>
                <w:rFonts w:ascii="宋体" w:hAnsi="宋体" w:hint="eastAsia"/>
                <w:szCs w:val="21"/>
              </w:rPr>
              <w:t>文件等，并可配合</w:t>
            </w:r>
            <w:r>
              <w:rPr>
                <w:rFonts w:ascii="宋体" w:hAnsi="宋体"/>
                <w:szCs w:val="21"/>
              </w:rPr>
              <w:t>HIS</w:t>
            </w:r>
            <w:r>
              <w:rPr>
                <w:rFonts w:ascii="宋体" w:hAnsi="宋体" w:hint="eastAsia"/>
                <w:szCs w:val="21"/>
              </w:rPr>
              <w:t>、电子病历系统等完成系统集成。</w:t>
            </w:r>
          </w:p>
        </w:tc>
      </w:tr>
    </w:tbl>
    <w:p w:rsidR="00FA41E1" w:rsidRDefault="00FA41E1" w:rsidP="00FA41E1">
      <w:pPr>
        <w:pStyle w:val="2"/>
      </w:pPr>
      <w:bookmarkStart w:id="0" w:name="_GoBack"/>
      <w:bookmarkEnd w:id="0"/>
      <w:r>
        <w:t>2</w:t>
      </w:r>
      <w:r>
        <w:rPr>
          <w:rFonts w:hint="eastAsia"/>
        </w:rPr>
        <w:t>软件功能技术参数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15"/>
        <w:gridCol w:w="5731"/>
      </w:tblGrid>
      <w:tr w:rsidR="00FA41E1" w:rsidTr="00B173C1">
        <w:tc>
          <w:tcPr>
            <w:tcW w:w="675" w:type="dxa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09" w:type="dxa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6946" w:type="dxa"/>
            <w:gridSpan w:val="2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参数说明</w:t>
            </w:r>
          </w:p>
        </w:tc>
      </w:tr>
      <w:tr w:rsidR="00FA41E1" w:rsidTr="00B173C1">
        <w:tc>
          <w:tcPr>
            <w:tcW w:w="675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FA41E1" w:rsidRDefault="00FA41E1" w:rsidP="00B173C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用户角色管理</w:t>
            </w:r>
          </w:p>
        </w:tc>
        <w:tc>
          <w:tcPr>
            <w:tcW w:w="6946" w:type="dxa"/>
            <w:gridSpan w:val="2"/>
            <w:vAlign w:val="center"/>
          </w:tcPr>
          <w:p w:rsidR="00FA41E1" w:rsidRDefault="00FA41E1" w:rsidP="00B173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投标系统</w:t>
            </w:r>
            <w:proofErr w:type="gramStart"/>
            <w:r>
              <w:rPr>
                <w:rFonts w:hint="eastAsia"/>
                <w:szCs w:val="21"/>
              </w:rPr>
              <w:t>须支持</w:t>
            </w:r>
            <w:proofErr w:type="gramEnd"/>
            <w:r>
              <w:rPr>
                <w:rFonts w:hint="eastAsia"/>
                <w:szCs w:val="21"/>
              </w:rPr>
              <w:t>按角色进行权限分配，如医生、接诊护士、护理护士、设备管理员、库房管理员、系统管理员等，并通过具体角色的分工来体现整个血透系统的功能。</w:t>
            </w:r>
          </w:p>
        </w:tc>
      </w:tr>
      <w:tr w:rsidR="00FA41E1" w:rsidTr="00B173C1">
        <w:tc>
          <w:tcPr>
            <w:tcW w:w="675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FA41E1" w:rsidRDefault="00FA41E1" w:rsidP="00B173C1">
            <w:pPr>
              <w:spacing w:line="360" w:lineRule="auto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接诊台</w:t>
            </w:r>
            <w:proofErr w:type="gramEnd"/>
            <w:r>
              <w:rPr>
                <w:rFonts w:hint="eastAsia"/>
                <w:b/>
              </w:rPr>
              <w:t>工作站</w:t>
            </w:r>
          </w:p>
        </w:tc>
        <w:tc>
          <w:tcPr>
            <w:tcW w:w="6946" w:type="dxa"/>
            <w:gridSpan w:val="2"/>
          </w:tcPr>
          <w:p w:rsidR="00FA41E1" w:rsidRDefault="00FA41E1" w:rsidP="00FA41E1"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支持手工录入患者的基本信息或通过接口获取患者的基本信息；</w:t>
            </w:r>
          </w:p>
          <w:p w:rsidR="00FA41E1" w:rsidRDefault="00FA41E1" w:rsidP="00FA41E1"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支持对患者基本信息的查看、修改操作。</w:t>
            </w:r>
          </w:p>
          <w:p w:rsidR="00FA41E1" w:rsidRDefault="00FA41E1" w:rsidP="00FA41E1"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投标系统</w:t>
            </w:r>
            <w:proofErr w:type="gramStart"/>
            <w:r>
              <w:rPr>
                <w:rFonts w:hint="eastAsia"/>
              </w:rPr>
              <w:t>须支持</w:t>
            </w:r>
            <w:proofErr w:type="gramEnd"/>
            <w:r>
              <w:t>CRRT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IA</w:t>
            </w:r>
            <w:r>
              <w:rPr>
                <w:rFonts w:hint="eastAsia"/>
              </w:rPr>
              <w:t>等特殊诊疗的患者的数据登记；</w:t>
            </w:r>
          </w:p>
          <w:p w:rsidR="00FA41E1" w:rsidRDefault="00FA41E1" w:rsidP="00FA41E1"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t>支持对传染病患者特殊处理提醒，如患者术前四项有为阳性时，排班时，显著提示排班护士，并且不能排在普通床位</w:t>
            </w:r>
            <w:r>
              <w:rPr>
                <w:rFonts w:hint="eastAsia"/>
              </w:rPr>
              <w:t>。</w:t>
            </w:r>
          </w:p>
          <w:p w:rsidR="00FA41E1" w:rsidRDefault="00FA41E1" w:rsidP="00FA41E1"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12725" cy="21272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支持患者</w:t>
            </w:r>
            <w:proofErr w:type="gramStart"/>
            <w:r>
              <w:rPr>
                <w:rFonts w:hint="eastAsia"/>
              </w:rPr>
              <w:t>预约排床管理</w:t>
            </w:r>
            <w:proofErr w:type="gramEnd"/>
            <w:r>
              <w:rPr>
                <w:rFonts w:hint="eastAsia"/>
              </w:rPr>
              <w:t>，可自定义设置班次、床位、病区；支持对</w:t>
            </w:r>
            <w:proofErr w:type="gramStart"/>
            <w:r>
              <w:rPr>
                <w:rFonts w:hint="eastAsia"/>
              </w:rPr>
              <w:t>排床信息</w:t>
            </w:r>
            <w:proofErr w:type="gramEnd"/>
            <w:r>
              <w:rPr>
                <w:rFonts w:hint="eastAsia"/>
              </w:rPr>
              <w:t>进行周期复制、</w:t>
            </w:r>
            <w:proofErr w:type="gramStart"/>
            <w:r>
              <w:rPr>
                <w:rFonts w:hint="eastAsia"/>
              </w:rPr>
              <w:t>重新排床等</w:t>
            </w:r>
            <w:proofErr w:type="gramEnd"/>
            <w:r>
              <w:rPr>
                <w:rFonts w:hint="eastAsia"/>
              </w:rPr>
              <w:t>功能；</w:t>
            </w:r>
          </w:p>
          <w:p w:rsidR="00FA41E1" w:rsidRDefault="00FA41E1" w:rsidP="00FA41E1"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支持患者刷卡签到或者手工签到，在当前班次能使用不同颜色区分患者是否签到；</w:t>
            </w:r>
          </w:p>
          <w:p w:rsidR="00FA41E1" w:rsidRDefault="00FA41E1" w:rsidP="00FA41E1"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noProof/>
              </w:rPr>
              <w:drawing>
                <wp:inline distT="0" distB="0" distL="0" distR="0">
                  <wp:extent cx="212725" cy="21272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可查看到未签到病人信息、删除病人的预约信息并支持透析方案的修改、床位更换等功能；对已签到病人可支持删除签到功能，支持透析前体重、血压等数据的录入。</w:t>
            </w:r>
          </w:p>
          <w:p w:rsidR="00FA41E1" w:rsidRDefault="00FA41E1" w:rsidP="00FA41E1"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病人列表中（门诊、住院）患者可进行区分；</w:t>
            </w:r>
          </w:p>
        </w:tc>
      </w:tr>
      <w:tr w:rsidR="00FA41E1" w:rsidTr="00B173C1">
        <w:tc>
          <w:tcPr>
            <w:tcW w:w="675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医生工作站</w:t>
            </w:r>
          </w:p>
        </w:tc>
        <w:tc>
          <w:tcPr>
            <w:tcW w:w="6946" w:type="dxa"/>
            <w:gridSpan w:val="2"/>
            <w:vAlign w:val="center"/>
          </w:tcPr>
          <w:p w:rsidR="00FA41E1" w:rsidRDefault="00FA41E1" w:rsidP="00FA41E1"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病人首页管理。对第一次透析病人，建立病人基本信息档案，包括自动提取病人诊疗的历史信息（如现病史、过敏史、家族史、既往史等）；提供透析患者各种检验、检查信息查询和提醒功能；</w:t>
            </w:r>
          </w:p>
          <w:p w:rsidR="00FA41E1" w:rsidRDefault="00FA41E1" w:rsidP="00FA41E1"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医生开具的透析医嘱需要提供增、</w:t>
            </w:r>
            <w:proofErr w:type="gramStart"/>
            <w:r>
              <w:rPr>
                <w:rFonts w:hint="eastAsia"/>
              </w:rPr>
              <w:t>删</w:t>
            </w:r>
            <w:proofErr w:type="gramEnd"/>
            <w:r>
              <w:rPr>
                <w:rFonts w:hint="eastAsia"/>
              </w:rPr>
              <w:t>、改、查的功能，并实现查看每个医嘱的处方执行状态，同时可以根据病人特点定制化个性化方案。如透析频次、透析液浓度组成、透析用药等；</w:t>
            </w:r>
          </w:p>
          <w:p w:rsidR="00FA41E1" w:rsidRDefault="00FA41E1" w:rsidP="00FA41E1"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提供完善的血管通路管理，支持详细记录患者血管通路信息，如通路类型、建立部位、导管型号、建立日期、启用日期等；</w:t>
            </w:r>
          </w:p>
          <w:p w:rsidR="00FA41E1" w:rsidRDefault="00FA41E1" w:rsidP="00FA41E1"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支持查看患者透析用药明细；</w:t>
            </w:r>
          </w:p>
          <w:p w:rsidR="00FA41E1" w:rsidRDefault="00FA41E1" w:rsidP="00FA41E1"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支持对治疗中透析病人开具临时医嘱；直观浏览患者透析参数；</w:t>
            </w:r>
          </w:p>
          <w:p w:rsidR="00FA41E1" w:rsidRDefault="00FA41E1" w:rsidP="00FA41E1"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支持对病人透析诊疗病程记录信息进行查看；</w:t>
            </w:r>
          </w:p>
          <w:p w:rsidR="00FA41E1" w:rsidRDefault="00FA41E1" w:rsidP="00FA41E1"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投标产品支持医生角色下的查房管理，对患者透析诊疗产生的所有数据进行查看，如查房首页、小结、检验检查、用药记录、透析处方、治疗单等信息；</w:t>
            </w:r>
          </w:p>
          <w:p w:rsidR="00FA41E1" w:rsidRDefault="00FA41E1" w:rsidP="00FA41E1"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t>支持医生对每日透析病人的化验情况、药物情况、采样医嘱等</w:t>
            </w:r>
            <w:r>
              <w:rPr>
                <w:rFonts w:hint="eastAsia"/>
              </w:rPr>
              <w:t>信息</w:t>
            </w:r>
            <w:r>
              <w:t>进行查询</w:t>
            </w:r>
            <w:r>
              <w:t xml:space="preserve"> </w:t>
            </w:r>
            <w:r>
              <w:rPr>
                <w:rFonts w:hint="eastAsia"/>
              </w:rPr>
              <w:t>；</w:t>
            </w:r>
          </w:p>
          <w:p w:rsidR="00FA41E1" w:rsidRDefault="00FA41E1" w:rsidP="00FA41E1"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noProof/>
              </w:rPr>
              <w:drawing>
                <wp:inline distT="0" distB="0" distL="0" distR="0">
                  <wp:extent cx="212725" cy="21272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提供针对单个患者的医生与护士之间即时通讯的功能；</w:t>
            </w:r>
          </w:p>
          <w:p w:rsidR="00FA41E1" w:rsidRDefault="00FA41E1" w:rsidP="00FA41E1"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详细登记手术的各类信息并支持随时查阅；</w:t>
            </w:r>
          </w:p>
        </w:tc>
      </w:tr>
      <w:tr w:rsidR="00FA41E1" w:rsidTr="00B173C1">
        <w:tc>
          <w:tcPr>
            <w:tcW w:w="675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护士工作站</w:t>
            </w:r>
          </w:p>
        </w:tc>
        <w:tc>
          <w:tcPr>
            <w:tcW w:w="6946" w:type="dxa"/>
            <w:gridSpan w:val="2"/>
          </w:tcPr>
          <w:p w:rsidR="00FA41E1" w:rsidRDefault="00FA41E1" w:rsidP="00FA41E1"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支持护士对医嘱进行执行和核查，详细记录执行人、执行时间、核查人、核查时间等信息，支持批量操作；</w:t>
            </w:r>
          </w:p>
          <w:p w:rsidR="00FA41E1" w:rsidRDefault="00FA41E1" w:rsidP="00FA41E1"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提供患者透析上机功能</w:t>
            </w:r>
          </w:p>
          <w:p w:rsidR="00FA41E1" w:rsidRDefault="00FA41E1" w:rsidP="00FA41E1"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支持对患者透析诊疗过程中生命体征进行监控、记录；</w:t>
            </w:r>
          </w:p>
          <w:p w:rsidR="00FA41E1" w:rsidRDefault="00FA41E1" w:rsidP="00FA41E1"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支持查看患者的透析给药记录；</w:t>
            </w:r>
          </w:p>
          <w:p w:rsidR="00FA41E1" w:rsidRDefault="00FA41E1" w:rsidP="00FA41E1"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支持对患者历次透析治疗信息进行查看，详细呈现患者历史诊疗明细；</w:t>
            </w:r>
          </w:p>
          <w:p w:rsidR="00FA41E1" w:rsidRDefault="00FA41E1" w:rsidP="00FA41E1"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noProof/>
              </w:rPr>
              <w:drawing>
                <wp:inline distT="0" distB="0" distL="0" distR="0">
                  <wp:extent cx="212725" cy="21272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提供查询定位某个班次的一个病区透析需要准备的净化器、导管等汇总情况，支持清单打印；</w:t>
            </w:r>
          </w:p>
          <w:p w:rsidR="00FA41E1" w:rsidRDefault="00FA41E1" w:rsidP="00FA41E1"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支持护士小结的录入；</w:t>
            </w:r>
          </w:p>
          <w:p w:rsidR="00FA41E1" w:rsidRDefault="00FA41E1" w:rsidP="00FA41E1"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t>支持护士交班管理，交班护士使用系统内置交班模版，对各类病人，如新病人、超重病人、重病病人等进行交班详细信息登记</w:t>
            </w:r>
            <w:r>
              <w:rPr>
                <w:rFonts w:hint="eastAsia"/>
              </w:rPr>
              <w:t>；</w:t>
            </w:r>
          </w:p>
          <w:p w:rsidR="00FA41E1" w:rsidRDefault="00FA41E1" w:rsidP="00FA41E1"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支持对患者进行健康宣教；</w:t>
            </w:r>
          </w:p>
        </w:tc>
      </w:tr>
      <w:tr w:rsidR="00FA41E1" w:rsidTr="00B173C1">
        <w:tc>
          <w:tcPr>
            <w:tcW w:w="675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统计</w:t>
            </w:r>
            <w:r>
              <w:rPr>
                <w:rFonts w:hint="eastAsia"/>
                <w:b/>
              </w:rPr>
              <w:lastRenderedPageBreak/>
              <w:t>分析</w:t>
            </w:r>
          </w:p>
        </w:tc>
        <w:tc>
          <w:tcPr>
            <w:tcW w:w="6946" w:type="dxa"/>
            <w:gridSpan w:val="2"/>
          </w:tcPr>
          <w:p w:rsidR="00FA41E1" w:rsidRDefault="00FA41E1" w:rsidP="00FA41E1">
            <w:pPr>
              <w:widowControl/>
              <w:numPr>
                <w:ilvl w:val="0"/>
                <w:numId w:val="4"/>
              </w:numPr>
              <w:jc w:val="left"/>
            </w:pPr>
            <w:r>
              <w:lastRenderedPageBreak/>
              <w:t>支持按时间对透析人次、透析器、手术、肝炎变化、新增首次透析病人等信息进行统计分析；</w:t>
            </w:r>
            <w:r>
              <w:t xml:space="preserve"> </w:t>
            </w:r>
          </w:p>
          <w:p w:rsidR="00FA41E1" w:rsidRDefault="00FA41E1" w:rsidP="00FA41E1">
            <w:pPr>
              <w:pStyle w:val="10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lastRenderedPageBreak/>
              <w:t>支持自定义时间段或按周期（年、季、月、日）进行统计；</w:t>
            </w:r>
          </w:p>
          <w:p w:rsidR="00FA41E1" w:rsidRDefault="00FA41E1" w:rsidP="00FA41E1">
            <w:pPr>
              <w:pStyle w:val="10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支持对统计结果进行打印或导出，支持导出</w:t>
            </w:r>
            <w:r>
              <w:t>excel</w:t>
            </w:r>
            <w:r>
              <w:rPr>
                <w:rFonts w:hint="eastAsia"/>
              </w:rPr>
              <w:t>文件格式（</w:t>
            </w:r>
            <w:r>
              <w:t>.</w:t>
            </w:r>
            <w:proofErr w:type="spellStart"/>
            <w:r>
              <w:t>xls</w:t>
            </w:r>
            <w:proofErr w:type="spellEnd"/>
            <w:r>
              <w:rPr>
                <w:rFonts w:hint="eastAsia"/>
              </w:rPr>
              <w:t>）</w:t>
            </w:r>
          </w:p>
        </w:tc>
      </w:tr>
      <w:tr w:rsidR="00FA41E1" w:rsidTr="00B173C1">
        <w:tc>
          <w:tcPr>
            <w:tcW w:w="675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5</w:t>
            </w:r>
          </w:p>
        </w:tc>
        <w:tc>
          <w:tcPr>
            <w:tcW w:w="709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12725" cy="21272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</w:rPr>
              <w:t>评估管理</w:t>
            </w:r>
          </w:p>
        </w:tc>
        <w:tc>
          <w:tcPr>
            <w:tcW w:w="6946" w:type="dxa"/>
            <w:gridSpan w:val="2"/>
          </w:tcPr>
          <w:p w:rsidR="00FA41E1" w:rsidRDefault="00FA41E1" w:rsidP="00FA41E1">
            <w:pPr>
              <w:widowControl/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</w:rPr>
              <w:t>系统支持按月、季、年实现对患者在透析期间的透析次数、透析器的使用型号、血管通路情况、透析间期体重增加百分比、干体重变化率、血流量、并发症情况、</w:t>
            </w:r>
            <w:proofErr w:type="gramStart"/>
            <w:r>
              <w:rPr>
                <w:rFonts w:hint="eastAsia"/>
              </w:rPr>
              <w:t>促红素使用</w:t>
            </w:r>
            <w:proofErr w:type="gramEnd"/>
            <w:r>
              <w:rPr>
                <w:rFonts w:hint="eastAsia"/>
              </w:rPr>
              <w:t>情况、白细胞计数、血红蛋白、血小板计数情况进行分析评估；</w:t>
            </w:r>
          </w:p>
          <w:p w:rsidR="00FA41E1" w:rsidRDefault="00FA41E1" w:rsidP="00FA41E1">
            <w:pPr>
              <w:widowControl/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</w:rPr>
              <w:t>通过问卷方式，对患者进行抑郁评估、焦虑评估、生活质量评估了解患者心理状态及生活质量状态，从而给予有针对性的心理疏导，提高患者的生活质量；</w:t>
            </w:r>
          </w:p>
          <w:p w:rsidR="00FA41E1" w:rsidRDefault="00FA41E1" w:rsidP="00FA41E1">
            <w:pPr>
              <w:widowControl/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</w:rPr>
              <w:t>自动根据患者各项化验参数，进行患者透析充分性评估，</w:t>
            </w:r>
            <w:proofErr w:type="gramStart"/>
            <w:r>
              <w:rPr>
                <w:rFonts w:hint="eastAsia"/>
              </w:rPr>
              <w:t>残肾功能</w:t>
            </w:r>
            <w:proofErr w:type="gramEnd"/>
            <w:r>
              <w:rPr>
                <w:rFonts w:hint="eastAsia"/>
              </w:rPr>
              <w:t>评估；</w:t>
            </w:r>
          </w:p>
          <w:p w:rsidR="00FA41E1" w:rsidRDefault="00FA41E1" w:rsidP="00FA41E1">
            <w:pPr>
              <w:widowControl/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</w:rPr>
              <w:t>完善的饮食评估，可记录患者每日的饮食情况，并自动计算患者当时摄入的蛋白质、脂肪、能量等情况，进行营养状态分析，用以指导患者进行合理饮食；</w:t>
            </w:r>
          </w:p>
        </w:tc>
      </w:tr>
      <w:tr w:rsidR="00FA41E1" w:rsidTr="00B173C1">
        <w:tc>
          <w:tcPr>
            <w:tcW w:w="675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费用管理</w:t>
            </w:r>
          </w:p>
        </w:tc>
        <w:tc>
          <w:tcPr>
            <w:tcW w:w="6946" w:type="dxa"/>
            <w:gridSpan w:val="2"/>
          </w:tcPr>
          <w:p w:rsidR="00FA41E1" w:rsidRDefault="00FA41E1" w:rsidP="00FA41E1">
            <w:pPr>
              <w:pStyle w:val="10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支持对患者诊疗项目进行手工登记，</w:t>
            </w:r>
            <w:r>
              <w:t>支持对患者诊疗项目根据实际透析过程产生的费用进行自动开单；</w:t>
            </w:r>
            <w:r>
              <w:t xml:space="preserve"> </w:t>
            </w:r>
          </w:p>
          <w:p w:rsidR="00FA41E1" w:rsidRDefault="00FA41E1" w:rsidP="00FA41E1">
            <w:pPr>
              <w:pStyle w:val="10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支持对患者预缴费信息进行登记和查询；</w:t>
            </w:r>
          </w:p>
        </w:tc>
      </w:tr>
      <w:tr w:rsidR="00FA41E1" w:rsidTr="00B173C1">
        <w:tc>
          <w:tcPr>
            <w:tcW w:w="675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药品管理</w:t>
            </w:r>
          </w:p>
        </w:tc>
        <w:tc>
          <w:tcPr>
            <w:tcW w:w="6946" w:type="dxa"/>
            <w:gridSpan w:val="2"/>
          </w:tcPr>
          <w:p w:rsidR="00FA41E1" w:rsidRDefault="00FA41E1" w:rsidP="00FA41E1">
            <w:pPr>
              <w:pStyle w:val="10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支持对药品基本信息维护，详细记录类型、代码、批号。条码等信息；</w:t>
            </w:r>
          </w:p>
          <w:p w:rsidR="00FA41E1" w:rsidRDefault="00FA41E1" w:rsidP="00FA41E1">
            <w:pPr>
              <w:pStyle w:val="10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提供对原有药品信息进行停用、查看、修改、删除等操作；</w:t>
            </w:r>
          </w:p>
          <w:p w:rsidR="00FA41E1" w:rsidRDefault="00FA41E1" w:rsidP="00FA41E1">
            <w:pPr>
              <w:pStyle w:val="10"/>
              <w:numPr>
                <w:ilvl w:val="0"/>
                <w:numId w:val="7"/>
              </w:numPr>
              <w:ind w:firstLineChars="0"/>
            </w:pPr>
            <w:r>
              <w:t>根据病人的医嘱内容，按天、按班次提醒医生需要对透析病人开具的药物</w:t>
            </w:r>
            <w:r>
              <w:t xml:space="preserve"> </w:t>
            </w:r>
          </w:p>
        </w:tc>
      </w:tr>
      <w:tr w:rsidR="00FA41E1" w:rsidTr="00B173C1">
        <w:tc>
          <w:tcPr>
            <w:tcW w:w="675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耗材管理</w:t>
            </w:r>
          </w:p>
        </w:tc>
        <w:tc>
          <w:tcPr>
            <w:tcW w:w="6946" w:type="dxa"/>
            <w:gridSpan w:val="2"/>
          </w:tcPr>
          <w:p w:rsidR="00FA41E1" w:rsidRDefault="00FA41E1" w:rsidP="00FA41E1">
            <w:pPr>
              <w:pStyle w:val="10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支持对耗材基本信息进行维护，可进行停用、删除、修改等操作；</w:t>
            </w:r>
          </w:p>
          <w:p w:rsidR="00FA41E1" w:rsidRDefault="00FA41E1" w:rsidP="00FA41E1">
            <w:pPr>
              <w:pStyle w:val="10"/>
              <w:numPr>
                <w:ilvl w:val="0"/>
                <w:numId w:val="8"/>
              </w:numPr>
              <w:ind w:firstLineChars="0"/>
            </w:pPr>
            <w:r>
              <w:rPr>
                <w:noProof/>
              </w:rPr>
              <w:drawing>
                <wp:inline distT="0" distB="0" distL="0" distR="0">
                  <wp:extent cx="212725" cy="21272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提供对耗材的安全库存量进行设置，并实现预警提醒功能；</w:t>
            </w:r>
          </w:p>
          <w:p w:rsidR="00FA41E1" w:rsidRDefault="00FA41E1" w:rsidP="00FA41E1">
            <w:pPr>
              <w:pStyle w:val="10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提供依据耗材情况实现耗材自动增加库存情况；可实现对耗材使用明细进行记录、查询、统计管理；</w:t>
            </w:r>
          </w:p>
        </w:tc>
      </w:tr>
      <w:tr w:rsidR="00FA41E1" w:rsidTr="00B173C1">
        <w:tc>
          <w:tcPr>
            <w:tcW w:w="675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12725" cy="2127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</w:rPr>
              <w:t>设备管理</w:t>
            </w:r>
          </w:p>
        </w:tc>
        <w:tc>
          <w:tcPr>
            <w:tcW w:w="6946" w:type="dxa"/>
            <w:gridSpan w:val="2"/>
            <w:vAlign w:val="center"/>
          </w:tcPr>
          <w:p w:rsidR="00FA41E1" w:rsidRDefault="00FA41E1" w:rsidP="00FA41E1">
            <w:pPr>
              <w:pStyle w:val="10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提供对透析设备、水处理设备基本信息登记维护功能；</w:t>
            </w:r>
          </w:p>
          <w:p w:rsidR="00FA41E1" w:rsidRDefault="00FA41E1" w:rsidP="00FA41E1">
            <w:pPr>
              <w:pStyle w:val="10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提供对设备日常保养、维修、消毒等信息记录模块；</w:t>
            </w:r>
          </w:p>
        </w:tc>
      </w:tr>
      <w:tr w:rsidR="00FA41E1" w:rsidTr="00B173C1">
        <w:trPr>
          <w:trHeight w:val="540"/>
        </w:trPr>
        <w:tc>
          <w:tcPr>
            <w:tcW w:w="675" w:type="dxa"/>
            <w:vMerge w:val="restart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移动应用</w:t>
            </w:r>
          </w:p>
        </w:tc>
        <w:tc>
          <w:tcPr>
            <w:tcW w:w="1215" w:type="dxa"/>
            <w:vAlign w:val="center"/>
          </w:tcPr>
          <w:p w:rsidR="00FA41E1" w:rsidRDefault="00FA41E1" w:rsidP="00B173C1">
            <w:pPr>
              <w:pStyle w:val="10"/>
              <w:ind w:left="-108"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移动医生工作站</w:t>
            </w:r>
          </w:p>
        </w:tc>
        <w:tc>
          <w:tcPr>
            <w:tcW w:w="5731" w:type="dxa"/>
          </w:tcPr>
          <w:p w:rsidR="00FA41E1" w:rsidRDefault="00FA41E1" w:rsidP="00FA41E1">
            <w:pPr>
              <w:pStyle w:val="10"/>
              <w:numPr>
                <w:ilvl w:val="0"/>
                <w:numId w:val="10"/>
              </w:numPr>
              <w:ind w:firstLineChars="0"/>
            </w:pPr>
            <w:r>
              <w:rPr>
                <w:noProof/>
              </w:rPr>
              <w:drawing>
                <wp:inline distT="0" distB="0" distL="0" distR="0">
                  <wp:extent cx="212725" cy="21272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提供医生移动查房管理，可查看病人</w:t>
            </w:r>
            <w:r>
              <w:rPr>
                <w:rFonts w:hint="eastAsia"/>
                <w:color w:val="000000"/>
                <w:szCs w:val="21"/>
              </w:rPr>
              <w:t>透析参数</w:t>
            </w: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透析方案</w:t>
            </w:r>
            <w:r>
              <w:rPr>
                <w:rFonts w:hint="eastAsia"/>
                <w:color w:val="000000"/>
                <w:szCs w:val="21"/>
              </w:rPr>
              <w:t>),</w:t>
            </w:r>
            <w:r>
              <w:rPr>
                <w:rFonts w:hint="eastAsia"/>
                <w:color w:val="000000"/>
                <w:szCs w:val="21"/>
              </w:rPr>
              <w:t>体重变化</w:t>
            </w:r>
            <w:r>
              <w:rPr>
                <w:rFonts w:hint="eastAsia"/>
                <w:color w:val="000000"/>
                <w:szCs w:val="21"/>
              </w:rPr>
              <w:t>(2</w:t>
            </w:r>
            <w:r>
              <w:rPr>
                <w:rFonts w:hint="eastAsia"/>
                <w:color w:val="000000"/>
                <w:szCs w:val="21"/>
              </w:rPr>
              <w:t>次对比</w:t>
            </w:r>
            <w:r>
              <w:rPr>
                <w:rFonts w:hint="eastAsia"/>
                <w:color w:val="000000"/>
                <w:szCs w:val="21"/>
              </w:rPr>
              <w:t>),</w:t>
            </w:r>
            <w:r>
              <w:rPr>
                <w:rFonts w:hint="eastAsia"/>
                <w:color w:val="000000"/>
                <w:szCs w:val="21"/>
              </w:rPr>
              <w:t>护理小结，血压，透析记录</w:t>
            </w:r>
            <w:r>
              <w:rPr>
                <w:rFonts w:hint="eastAsia"/>
              </w:rPr>
              <w:t>等信息；</w:t>
            </w:r>
          </w:p>
          <w:p w:rsidR="00FA41E1" w:rsidRDefault="00FA41E1" w:rsidP="00FA41E1">
            <w:pPr>
              <w:pStyle w:val="10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支持按班次、病区查询透析病人；</w:t>
            </w:r>
          </w:p>
          <w:p w:rsidR="00FA41E1" w:rsidRDefault="00FA41E1" w:rsidP="00FA41E1">
            <w:pPr>
              <w:pStyle w:val="10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支持对患者透析处方的查看，主要包括净化方式、透析频率、净化器型号、透析参数、抗凝治疗等等内容。</w:t>
            </w:r>
          </w:p>
          <w:p w:rsidR="00FA41E1" w:rsidRDefault="00FA41E1" w:rsidP="00FA41E1">
            <w:pPr>
              <w:pStyle w:val="10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提供对诊疗中患者开具临时医嘱；</w:t>
            </w:r>
          </w:p>
          <w:p w:rsidR="00FA41E1" w:rsidRDefault="00FA41E1" w:rsidP="00FA41E1">
            <w:pPr>
              <w:pStyle w:val="10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支持对患者用药明细进行查看；</w:t>
            </w:r>
          </w:p>
          <w:p w:rsidR="00FA41E1" w:rsidRDefault="00FA41E1" w:rsidP="00FA41E1">
            <w:pPr>
              <w:pStyle w:val="10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支持对患者透析小结进行模板化录入；</w:t>
            </w:r>
          </w:p>
        </w:tc>
      </w:tr>
      <w:tr w:rsidR="00FA41E1" w:rsidTr="00B173C1">
        <w:trPr>
          <w:trHeight w:val="390"/>
        </w:trPr>
        <w:tc>
          <w:tcPr>
            <w:tcW w:w="675" w:type="dxa"/>
            <w:vMerge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15" w:type="dxa"/>
            <w:vAlign w:val="center"/>
          </w:tcPr>
          <w:p w:rsidR="00FA41E1" w:rsidRDefault="00FA41E1" w:rsidP="00B173C1">
            <w:pPr>
              <w:pStyle w:val="10"/>
              <w:ind w:left="-108"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移动护士工作站</w:t>
            </w:r>
          </w:p>
        </w:tc>
        <w:tc>
          <w:tcPr>
            <w:tcW w:w="5731" w:type="dxa"/>
          </w:tcPr>
          <w:p w:rsidR="00FA41E1" w:rsidRDefault="00FA41E1" w:rsidP="00FA41E1">
            <w:pPr>
              <w:pStyle w:val="10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提供护士利用移动平板电脑实现对医嘱的执行、核查操作；</w:t>
            </w:r>
          </w:p>
          <w:p w:rsidR="00FA41E1" w:rsidRDefault="00FA41E1" w:rsidP="00FA41E1">
            <w:pPr>
              <w:pStyle w:val="10"/>
              <w:numPr>
                <w:ilvl w:val="0"/>
                <w:numId w:val="11"/>
              </w:numPr>
              <w:ind w:firstLineChars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12725" cy="21272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支持利用移动平板电脑完成患者透析上级、临时护理医嘱、下机、患者体征记录等操作；</w:t>
            </w:r>
          </w:p>
          <w:p w:rsidR="00FA41E1" w:rsidRDefault="00FA41E1" w:rsidP="00FA41E1">
            <w:pPr>
              <w:pStyle w:val="10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支持录入透析小结；</w:t>
            </w:r>
          </w:p>
        </w:tc>
      </w:tr>
      <w:tr w:rsidR="00FA41E1" w:rsidTr="00B173C1">
        <w:trPr>
          <w:trHeight w:val="390"/>
        </w:trPr>
        <w:tc>
          <w:tcPr>
            <w:tcW w:w="675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709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12725" cy="2127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</w:rPr>
              <w:t>腹膜透析管理</w:t>
            </w:r>
          </w:p>
        </w:tc>
        <w:tc>
          <w:tcPr>
            <w:tcW w:w="6946" w:type="dxa"/>
            <w:gridSpan w:val="2"/>
            <w:vAlign w:val="center"/>
          </w:tcPr>
          <w:p w:rsidR="00FA41E1" w:rsidRDefault="00FA41E1" w:rsidP="00FA41E1">
            <w:pPr>
              <w:pStyle w:val="10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投标产品</w:t>
            </w:r>
            <w:proofErr w:type="gramStart"/>
            <w:r>
              <w:rPr>
                <w:rFonts w:hint="eastAsia"/>
              </w:rPr>
              <w:t>须支持腹透病人</w:t>
            </w:r>
            <w:proofErr w:type="gramEnd"/>
            <w:r>
              <w:rPr>
                <w:rFonts w:hint="eastAsia"/>
              </w:rPr>
              <w:t>预约随访功能；</w:t>
            </w:r>
          </w:p>
          <w:p w:rsidR="00FA41E1" w:rsidRDefault="00FA41E1" w:rsidP="00FA41E1">
            <w:pPr>
              <w:pStyle w:val="10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支持腹膜透析处方管理</w:t>
            </w:r>
          </w:p>
          <w:p w:rsidR="00FA41E1" w:rsidRDefault="00FA41E1" w:rsidP="00FA41E1">
            <w:pPr>
              <w:pStyle w:val="10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支持常规随访和感染随访管理；</w:t>
            </w:r>
          </w:p>
          <w:p w:rsidR="00FA41E1" w:rsidRDefault="00FA41E1" w:rsidP="00FA41E1">
            <w:pPr>
              <w:pStyle w:val="10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拥有完善的评估管理系统，如透析充分性评估、</w:t>
            </w:r>
            <w:proofErr w:type="gramStart"/>
            <w:r>
              <w:rPr>
                <w:rFonts w:hint="eastAsia"/>
              </w:rPr>
              <w:t>残肾功能</w:t>
            </w:r>
            <w:proofErr w:type="gramEnd"/>
            <w:r>
              <w:rPr>
                <w:rFonts w:hint="eastAsia"/>
              </w:rPr>
              <w:t>评估、营养状况评估等；</w:t>
            </w:r>
          </w:p>
          <w:p w:rsidR="00FA41E1" w:rsidRDefault="00FA41E1" w:rsidP="00FA41E1">
            <w:pPr>
              <w:pStyle w:val="10"/>
              <w:numPr>
                <w:ilvl w:val="0"/>
                <w:numId w:val="12"/>
              </w:numPr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t>支持患者每日膳食管理，并且根据食谱内容自动计算蛋白质、脂肪、</w:t>
            </w:r>
            <w:r>
              <w:rPr>
                <w:rFonts w:hint="eastAsia"/>
              </w:rPr>
              <w:t>热</w:t>
            </w:r>
            <w:r>
              <w:t>量等含量</w:t>
            </w:r>
          </w:p>
          <w:p w:rsidR="00FA41E1" w:rsidRDefault="00FA41E1" w:rsidP="00FA41E1">
            <w:pPr>
              <w:pStyle w:val="10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支持腹膜管理信息的查询统计，如腹膜感染率统计、腹膜炎发作次数统计；</w:t>
            </w:r>
          </w:p>
          <w:p w:rsidR="00FA41E1" w:rsidRDefault="00FA41E1" w:rsidP="00FA41E1">
            <w:pPr>
              <w:pStyle w:val="10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支持与全院信息管理系统（</w:t>
            </w:r>
            <w:r>
              <w:t>HIS</w:t>
            </w:r>
            <w:r>
              <w:rPr>
                <w:rFonts w:hint="eastAsia"/>
              </w:rPr>
              <w:t>）、检验系统、检查系统、电子病历系统对接；</w:t>
            </w:r>
          </w:p>
        </w:tc>
      </w:tr>
      <w:tr w:rsidR="00FA41E1" w:rsidTr="00B173C1">
        <w:trPr>
          <w:trHeight w:val="390"/>
        </w:trPr>
        <w:tc>
          <w:tcPr>
            <w:tcW w:w="675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vAlign w:val="center"/>
          </w:tcPr>
          <w:p w:rsidR="00FA41E1" w:rsidRDefault="00FA41E1" w:rsidP="00B173C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系统集成与接口</w:t>
            </w:r>
          </w:p>
        </w:tc>
        <w:tc>
          <w:tcPr>
            <w:tcW w:w="6946" w:type="dxa"/>
            <w:gridSpan w:val="2"/>
            <w:vAlign w:val="center"/>
          </w:tcPr>
          <w:p w:rsidR="00FA41E1" w:rsidRDefault="00FA41E1" w:rsidP="00FA41E1">
            <w:pPr>
              <w:pStyle w:val="10"/>
              <w:numPr>
                <w:ilvl w:val="0"/>
                <w:numId w:val="13"/>
              </w:numPr>
              <w:ind w:firstLineChars="0"/>
            </w:pPr>
            <w:r>
              <w:rPr>
                <w:rFonts w:hint="eastAsia"/>
              </w:rPr>
              <w:t>支持与全院</w:t>
            </w:r>
            <w:r>
              <w:t>HIS</w:t>
            </w:r>
            <w:r>
              <w:rPr>
                <w:rFonts w:hint="eastAsia"/>
              </w:rPr>
              <w:t>、</w:t>
            </w:r>
            <w:r>
              <w:t>LIS</w:t>
            </w:r>
            <w:r>
              <w:rPr>
                <w:rFonts w:hint="eastAsia"/>
              </w:rPr>
              <w:t>、</w:t>
            </w:r>
            <w:r>
              <w:t>RIS/PACS</w:t>
            </w:r>
            <w:r>
              <w:rPr>
                <w:rFonts w:hint="eastAsia"/>
              </w:rPr>
              <w:t>、</w:t>
            </w:r>
            <w:r>
              <w:t>EMR</w:t>
            </w:r>
            <w:r>
              <w:rPr>
                <w:rFonts w:hint="eastAsia"/>
              </w:rPr>
              <w:t>等系统集成，实现患者透析诊疗数据、检验检查数据、医嘱信息、患者病史信息等全院共享；</w:t>
            </w:r>
          </w:p>
          <w:p w:rsidR="00FA41E1" w:rsidRDefault="00FA41E1" w:rsidP="00FA41E1">
            <w:pPr>
              <w:pStyle w:val="10"/>
              <w:numPr>
                <w:ilvl w:val="0"/>
                <w:numId w:val="13"/>
              </w:numPr>
              <w:ind w:firstLineChars="0"/>
            </w:pPr>
            <w:r>
              <w:rPr>
                <w:noProof/>
              </w:rPr>
              <w:drawing>
                <wp:inline distT="0" distB="0" distL="0" distR="0">
                  <wp:extent cx="212725" cy="2127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投标系统</w:t>
            </w:r>
            <w:proofErr w:type="gramStart"/>
            <w:r>
              <w:rPr>
                <w:rFonts w:hint="eastAsia"/>
              </w:rPr>
              <w:t>须支持</w:t>
            </w:r>
            <w:proofErr w:type="gramEnd"/>
            <w:r>
              <w:rPr>
                <w:rFonts w:hint="eastAsia"/>
              </w:rPr>
              <w:t>与省市级血液透析质控管理平台完成对接；支持与“全国血液透析病例信息登记系统”对接，完成数据上报；</w:t>
            </w:r>
          </w:p>
        </w:tc>
      </w:tr>
    </w:tbl>
    <w:p w:rsidR="00FA41E1" w:rsidRDefault="00FA41E1" w:rsidP="00FA41E1">
      <w:pPr>
        <w:spacing w:line="360" w:lineRule="auto"/>
        <w:rPr>
          <w:bCs/>
        </w:rPr>
      </w:pPr>
    </w:p>
    <w:p w:rsidR="00FA41E1" w:rsidRDefault="00FA41E1" w:rsidP="00FA41E1"/>
    <w:p w:rsidR="00EA052C" w:rsidRPr="00FA41E1" w:rsidRDefault="00EA052C"/>
    <w:sectPr w:rsidR="00EA052C" w:rsidRPr="00FA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5D" w:rsidRDefault="00C4385D" w:rsidP="00FA41E1">
      <w:r>
        <w:separator/>
      </w:r>
    </w:p>
  </w:endnote>
  <w:endnote w:type="continuationSeparator" w:id="0">
    <w:p w:rsidR="00C4385D" w:rsidRDefault="00C4385D" w:rsidP="00FA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5D" w:rsidRDefault="00C4385D" w:rsidP="00FA41E1">
      <w:r>
        <w:separator/>
      </w:r>
    </w:p>
  </w:footnote>
  <w:footnote w:type="continuationSeparator" w:id="0">
    <w:p w:rsidR="00C4385D" w:rsidRDefault="00C4385D" w:rsidP="00FA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DF2"/>
    <w:multiLevelType w:val="multilevel"/>
    <w:tmpl w:val="0AE81DF2"/>
    <w:lvl w:ilvl="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DA618E9"/>
    <w:multiLevelType w:val="multilevel"/>
    <w:tmpl w:val="1DA618E9"/>
    <w:lvl w:ilvl="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04C346F"/>
    <w:multiLevelType w:val="multilevel"/>
    <w:tmpl w:val="204C346F"/>
    <w:lvl w:ilvl="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8D61FF6"/>
    <w:multiLevelType w:val="multilevel"/>
    <w:tmpl w:val="38D61FF6"/>
    <w:lvl w:ilvl="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FAC6C8A"/>
    <w:multiLevelType w:val="multilevel"/>
    <w:tmpl w:val="3FAC6C8A"/>
    <w:lvl w:ilvl="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5980C06"/>
    <w:multiLevelType w:val="multilevel"/>
    <w:tmpl w:val="45980C06"/>
    <w:lvl w:ilvl="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C384E38"/>
    <w:multiLevelType w:val="multilevel"/>
    <w:tmpl w:val="4C384E38"/>
    <w:lvl w:ilvl="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594A3037"/>
    <w:multiLevelType w:val="multilevel"/>
    <w:tmpl w:val="594A3037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95C62FF"/>
    <w:multiLevelType w:val="multilevel"/>
    <w:tmpl w:val="595C62FF"/>
    <w:lvl w:ilvl="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597108EE"/>
    <w:multiLevelType w:val="multilevel"/>
    <w:tmpl w:val="597108EE"/>
    <w:lvl w:ilvl="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0FE3E95"/>
    <w:multiLevelType w:val="multilevel"/>
    <w:tmpl w:val="60FE3E95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1820D20"/>
    <w:multiLevelType w:val="multilevel"/>
    <w:tmpl w:val="61820D2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DC1229A"/>
    <w:multiLevelType w:val="multilevel"/>
    <w:tmpl w:val="7DC1229A"/>
    <w:lvl w:ilvl="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89"/>
    <w:rsid w:val="000B5589"/>
    <w:rsid w:val="007957F4"/>
    <w:rsid w:val="00C4385D"/>
    <w:rsid w:val="00EA052C"/>
    <w:rsid w:val="00FA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E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FA41E1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FA41E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1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1E1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FA41E1"/>
    <w:rPr>
      <w:rFonts w:ascii="Calibri" w:eastAsia="宋体" w:hAnsi="Calibri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9"/>
    <w:rsid w:val="00FA41E1"/>
    <w:rPr>
      <w:rFonts w:ascii="Cambria" w:eastAsia="宋体" w:hAnsi="Cambria" w:cs="Times New Roman"/>
      <w:b/>
      <w:bCs/>
      <w:sz w:val="28"/>
      <w:szCs w:val="32"/>
    </w:rPr>
  </w:style>
  <w:style w:type="paragraph" w:customStyle="1" w:styleId="10">
    <w:name w:val="列表段落1"/>
    <w:basedOn w:val="a"/>
    <w:uiPriority w:val="99"/>
    <w:qFormat/>
    <w:rsid w:val="00FA41E1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FA41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41E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E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FA41E1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FA41E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1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1E1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FA41E1"/>
    <w:rPr>
      <w:rFonts w:ascii="Calibri" w:eastAsia="宋体" w:hAnsi="Calibri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9"/>
    <w:rsid w:val="00FA41E1"/>
    <w:rPr>
      <w:rFonts w:ascii="Cambria" w:eastAsia="宋体" w:hAnsi="Cambria" w:cs="Times New Roman"/>
      <w:b/>
      <w:bCs/>
      <w:sz w:val="28"/>
      <w:szCs w:val="32"/>
    </w:rPr>
  </w:style>
  <w:style w:type="paragraph" w:customStyle="1" w:styleId="10">
    <w:name w:val="列表段落1"/>
    <w:basedOn w:val="a"/>
    <w:uiPriority w:val="99"/>
    <w:qFormat/>
    <w:rsid w:val="00FA41E1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FA41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41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zhb</dc:creator>
  <cp:keywords/>
  <dc:description/>
  <cp:lastModifiedBy>zhb</cp:lastModifiedBy>
  <cp:revision>3</cp:revision>
  <dcterms:created xsi:type="dcterms:W3CDTF">2019-09-10T08:53:00Z</dcterms:created>
  <dcterms:modified xsi:type="dcterms:W3CDTF">2019-09-10T08:54:00Z</dcterms:modified>
</cp:coreProperties>
</file>